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0"/>
          <w:szCs w:val="30"/>
        </w:rPr>
      </w:pPr>
    </w:p>
    <w:p>
      <w:pPr>
        <w:pStyle w:val="9"/>
        <w:rPr>
          <w:rFonts w:hint="eastAsia" w:ascii="黑体" w:hAnsi="黑体" w:eastAsia="黑体" w:cs="黑体"/>
          <w:b/>
          <w:bCs/>
          <w:sz w:val="52"/>
          <w:szCs w:val="52"/>
          <w:lang w:val="en-US" w:eastAsia="zh-CN"/>
        </w:rPr>
      </w:pPr>
    </w:p>
    <w:p>
      <w:pPr>
        <w:pStyle w:val="9"/>
        <w:rPr>
          <w:rFonts w:hint="eastAsia" w:ascii="黑体" w:hAnsi="黑体" w:eastAsia="黑体" w:cs="黑体"/>
          <w:b/>
          <w:bCs/>
          <w:sz w:val="52"/>
          <w:szCs w:val="52"/>
          <w:lang w:val="en-US" w:eastAsia="zh-CN"/>
        </w:rPr>
      </w:pP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default"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黑龙江哈尔滨环西220kV开关站主变扩建工程</w:t>
      </w:r>
      <w:r>
        <w:rPr>
          <w:rFonts w:hint="default" w:ascii="Times New Roman" w:hAnsi="Times New Roman" w:eastAsia="黑体" w:cs="Times New Roman"/>
          <w:color w:val="auto"/>
          <w:sz w:val="48"/>
          <w:szCs w:val="48"/>
          <w:highlight w:val="none"/>
          <w:lang w:val="en-US" w:eastAsia="zh-CN"/>
        </w:rPr>
        <w:t>竣工环境保护验收</w:t>
      </w:r>
      <w:r>
        <w:rPr>
          <w:rFonts w:hint="eastAsia" w:ascii="Times New Roman" w:hAnsi="Times New Roman" w:eastAsia="黑体" w:cs="Times New Roman"/>
          <w:color w:val="auto"/>
          <w:sz w:val="48"/>
          <w:szCs w:val="48"/>
          <w:highlight w:val="none"/>
          <w:lang w:val="en-US" w:eastAsia="zh-CN"/>
        </w:rPr>
        <w:t>调查报告表</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其他需要说明的事项</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0"/>
          <w:szCs w:val="40"/>
          <w:highlight w:val="none"/>
          <w:lang w:val="en-US" w:eastAsia="zh-CN"/>
        </w:rPr>
        <w:t>国网黑龙江省电力有限公司哈尔滨供电公司</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2023年11月</w:t>
      </w:r>
    </w:p>
    <w:p>
      <w:pPr>
        <w:rPr>
          <w:rFonts w:hint="default" w:ascii="Times New Roman" w:hAnsi="Times New Roman" w:eastAsia="仿宋_GB2312" w:cs="Times New Roman"/>
          <w:sz w:val="30"/>
          <w:szCs w:val="30"/>
        </w:rPr>
      </w:pPr>
    </w:p>
    <w:p>
      <w:pPr>
        <w:pStyle w:val="9"/>
        <w:rPr>
          <w:rFonts w:hint="default" w:ascii="Times New Roman" w:hAnsi="Times New Roman" w:eastAsia="仿宋_GB2312" w:cs="Times New Roman"/>
          <w:sz w:val="30"/>
          <w:szCs w:val="30"/>
        </w:rPr>
      </w:pP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 环境保护设施设计、施工和验收工程简况</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1.1设计简况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哈尔滨环西220kV开关站主变扩建工程由中国能源建设集团黑龙江省电力设计院有限公司设计，已将环保设施纳入了初步设计、环境保护设施的设计负荷环境保护设计规范的要求，落实了防止污染和生态破坏的措施以及环境保护设计规范的要求，本项目的环境保护设施与主体工程同时设计、同时施工、同时投产运行。</w:t>
      </w:r>
    </w:p>
    <w:p>
      <w:pP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1.2施工简况</w:t>
      </w:r>
    </w:p>
    <w:p>
      <w:pPr>
        <w:pStyle w:val="9"/>
        <w:ind w:left="0" w:leftChars="0"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施工单位为黑龙江省华龙送变电安装有限公司，项目环境保护设施纳入了施工合同，施工期间环境保护设计的建设进度和资</w:t>
      </w:r>
      <w:r>
        <w:rPr>
          <w:rFonts w:hint="eastAsia" w:ascii="Times New Roman" w:hAnsi="Times New Roman" w:eastAsia="仿宋_GB2312" w:cs="Times New Roman"/>
          <w:sz w:val="30"/>
          <w:szCs w:val="30"/>
          <w:lang w:eastAsia="zh-CN"/>
        </w:rPr>
        <w:t>金得到了保证，建设过程中组织实施了环境影响报告书及环评批复提出的环境保护对策措施。</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1.3验收过程简况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省皓谨嘉实环境检测有限责任公司接受国网黑龙江省电力有限公司哈尔滨供电公司的委托，开展了黑龙江哈尔滨环西220kV开关站主变扩建工程环境保护验收工作，2023年6月开始对工程所在区域进行了详细的现场踏勘，委托</w:t>
      </w:r>
      <w:r>
        <w:rPr>
          <w:rFonts w:hint="eastAsia" w:ascii="Times New Roman" w:hAnsi="Times New Roman" w:eastAsia="仿宋_GB2312" w:cs="Times New Roman"/>
          <w:sz w:val="30"/>
          <w:szCs w:val="30"/>
          <w:lang w:val="en-US" w:eastAsia="zh-CN"/>
        </w:rPr>
        <w:t>黑龙江省天顺达检测科技有限公司和黑龙江隆嘉环境检测有限公司对</w:t>
      </w:r>
      <w:r>
        <w:rPr>
          <w:rFonts w:hint="eastAsia" w:ascii="Times New Roman" w:hAnsi="Times New Roman" w:eastAsia="仿宋_GB2312" w:cs="Times New Roman"/>
          <w:sz w:val="30"/>
          <w:szCs w:val="30"/>
          <w:lang w:val="en-US" w:eastAsia="zh-CN"/>
        </w:rPr>
        <w:t>工程的污染排放情况、环保设施的治理效果及工程所在区域的环境要素进行了监测，根据验收</w:t>
      </w:r>
      <w:r>
        <w:rPr>
          <w:rFonts w:hint="eastAsia" w:ascii="Times New Roman" w:hAnsi="Times New Roman" w:eastAsia="仿宋_GB2312" w:cs="Times New Roman"/>
          <w:sz w:val="30"/>
          <w:szCs w:val="30"/>
          <w:lang w:eastAsia="zh-CN"/>
        </w:rPr>
        <w:t>监测结果和</w:t>
      </w:r>
      <w:r>
        <w:rPr>
          <w:rFonts w:hint="eastAsia" w:ascii="Times New Roman" w:hAnsi="Times New Roman" w:eastAsia="仿宋_GB2312" w:cs="Times New Roman"/>
          <w:sz w:val="30"/>
          <w:szCs w:val="30"/>
          <w:lang w:val="en-US" w:eastAsia="zh-CN"/>
        </w:rPr>
        <w:t>现场检查情况编制竣工环境保护验收监测报告。2023年11月15日国网黑龙江省电力有限公司在哈尔滨主持召开了黑龙江哈尔滨环西220kV开关站主变扩建工程竣工环境保护验收会，验收工作组同意本项目通过竣工环境保护验收。</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1.4公众反馈意见及处理情况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工程在设计、施工和验收期间未收到过公众反馈意见或投诉。</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 其他环境保护措施的实施情况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2.1制度措施落实情况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（1）环保组织机构及规章制度</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国网黑龙江省电力有限公司哈尔滨供电公司</w:t>
      </w:r>
      <w:r>
        <w:rPr>
          <w:rFonts w:hint="default" w:ascii="Times New Roman" w:hAnsi="Times New Roman" w:eastAsia="仿宋_GB2312" w:cs="Times New Roman"/>
          <w:sz w:val="30"/>
          <w:szCs w:val="30"/>
          <w:lang w:val="en-US" w:eastAsia="zh-CN"/>
        </w:rPr>
        <w:t>设有专职环保员，检查各单位的安全环保制度执行情况、安全环保设施的完好情况等，确保了</w:t>
      </w:r>
      <w:r>
        <w:rPr>
          <w:rFonts w:hint="eastAsia" w:ascii="Times New Roman" w:hAnsi="Times New Roman" w:eastAsia="仿宋_GB2312" w:cs="Times New Roman"/>
          <w:sz w:val="30"/>
          <w:szCs w:val="30"/>
          <w:lang w:val="en-US" w:eastAsia="zh-CN"/>
        </w:rPr>
        <w:t>泵站及管道</w:t>
      </w:r>
      <w:r>
        <w:rPr>
          <w:rFonts w:hint="default" w:ascii="Times New Roman" w:hAnsi="Times New Roman" w:eastAsia="仿宋_GB2312" w:cs="Times New Roman"/>
          <w:sz w:val="30"/>
          <w:szCs w:val="30"/>
          <w:lang w:val="en-US" w:eastAsia="zh-CN"/>
        </w:rPr>
        <w:t>的平稳运行。</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（2）环境风险防范措施</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国网黑龙江省电力有限公司哈尔滨供电公司加强风险管理，将“安全第一、预防为主”作为企业经营的基本原则。对涉及职工进行培训，建立完备的应急组织体系。</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为预防和减少排放超标排放，对环境的影响，保证周围居民的生活健康，本项目设置了国网黑龙江省电力有限公司哈尔滨供电公司应急指挥部，负责对日常环保设施的运行情况及维护进行监督检查，对一些不合理或轻微超标现象等进行现场处理。负责查找排放超标原因，并根据实际情况及指挥部意见实施可行紧急控制方案。负责对范围内环保设备的日常运行、维护和管理。</w:t>
      </w:r>
    </w:p>
    <w:p>
      <w:pPr>
        <w:pStyle w:val="9"/>
        <w:numPr>
          <w:ilvl w:val="0"/>
          <w:numId w:val="0"/>
        </w:numPr>
        <w:ind w:left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（3）环境监测计划</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国网黑龙江省电力有限公司哈尔滨供电公司已经按照环评文件要求制定了环境监测计划，并按照监测计划要求开展了监测工作。</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2.2配套措施落实情况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本项目不涉及防护距离控制及居民搬迁。</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2.3其他措施落实情况</w:t>
      </w:r>
    </w:p>
    <w:p>
      <w:pPr>
        <w:ind w:firstLine="600" w:firstLineChars="200"/>
        <w:rPr>
          <w:rFonts w:hint="eastAsia"/>
          <w:lang w:val="en-US" w:eastAsia="zh-CN"/>
        </w:rPr>
      </w:pPr>
      <w:r>
        <w:rPr>
          <w:rFonts w:hint="eastAsia" w:ascii="Times New Roman" w:hAnsi="Times New Roman" w:eastAsia="仿宋_GB2312" w:cs="Times New Roman"/>
          <w:sz w:val="30"/>
          <w:szCs w:val="30"/>
          <w:lang w:val="en-US" w:eastAsia="zh-CN"/>
        </w:rPr>
        <w:t>本项目不涉及补偿、珍惜动植物保护、区域环境治理、相关外委工程建设情况等。</w:t>
      </w:r>
    </w:p>
    <w:p>
      <w:pPr>
        <w:pStyle w:val="9"/>
        <w:ind w:left="0" w:leftChars="0" w:firstLine="0" w:firstLineChars="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 整改工作情况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本工程环保措施落实完善，不涉及整改工作。</w:t>
      </w:r>
    </w:p>
    <w:p>
      <w:pPr>
        <w:rPr>
          <w:rFonts w:hint="eastAsia" w:ascii="Times New Roman" w:hAnsi="Times New Roman" w:eastAsia="仿宋_GB2312" w:cs="Times New Roman"/>
          <w:sz w:val="30"/>
          <w:szCs w:val="30"/>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国网黑龙江省电力有限公司哈尔滨供电公司</w:t>
      </w: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2023年11</w:t>
      </w:r>
      <w:bookmarkStart w:id="0" w:name="_GoBack"/>
      <w:bookmarkEnd w:id="0"/>
      <w:r>
        <w:rPr>
          <w:rFonts w:hint="eastAsia" w:ascii="Times New Roman" w:hAnsi="Times New Roman" w:eastAsia="仿宋_GB2312" w:cs="Times New Roman"/>
          <w:sz w:val="30"/>
          <w:szCs w:val="30"/>
          <w:lang w:val="en-US" w:eastAsia="zh-CN"/>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000000"/>
    <w:rsid w:val="022A1BEF"/>
    <w:rsid w:val="04682F74"/>
    <w:rsid w:val="062345F7"/>
    <w:rsid w:val="094B71FC"/>
    <w:rsid w:val="095D2285"/>
    <w:rsid w:val="09646C89"/>
    <w:rsid w:val="09F92E00"/>
    <w:rsid w:val="0F1127C8"/>
    <w:rsid w:val="13D13F7F"/>
    <w:rsid w:val="152778E4"/>
    <w:rsid w:val="18A755F8"/>
    <w:rsid w:val="1E1B1285"/>
    <w:rsid w:val="1F5043F3"/>
    <w:rsid w:val="205B1077"/>
    <w:rsid w:val="231573F9"/>
    <w:rsid w:val="24C16AC4"/>
    <w:rsid w:val="262A422B"/>
    <w:rsid w:val="28FA43F5"/>
    <w:rsid w:val="2972116A"/>
    <w:rsid w:val="2B863AB7"/>
    <w:rsid w:val="2DAC1792"/>
    <w:rsid w:val="304C7B99"/>
    <w:rsid w:val="31BD0ED9"/>
    <w:rsid w:val="32C75788"/>
    <w:rsid w:val="3532044F"/>
    <w:rsid w:val="368C4D61"/>
    <w:rsid w:val="3693588D"/>
    <w:rsid w:val="38E524E0"/>
    <w:rsid w:val="3A9826BE"/>
    <w:rsid w:val="3D2A3839"/>
    <w:rsid w:val="3F871481"/>
    <w:rsid w:val="3FE3404D"/>
    <w:rsid w:val="413C2C15"/>
    <w:rsid w:val="43D21C6B"/>
    <w:rsid w:val="45C83132"/>
    <w:rsid w:val="45F73990"/>
    <w:rsid w:val="4837077E"/>
    <w:rsid w:val="50785D25"/>
    <w:rsid w:val="51151858"/>
    <w:rsid w:val="54A80E18"/>
    <w:rsid w:val="587C7D93"/>
    <w:rsid w:val="5AC92D54"/>
    <w:rsid w:val="5C311D40"/>
    <w:rsid w:val="5CBA4692"/>
    <w:rsid w:val="5D4874B5"/>
    <w:rsid w:val="5F0F4F9C"/>
    <w:rsid w:val="5F832C95"/>
    <w:rsid w:val="631E53A1"/>
    <w:rsid w:val="6498465C"/>
    <w:rsid w:val="677E50F8"/>
    <w:rsid w:val="6B5448B5"/>
    <w:rsid w:val="6D7F552C"/>
    <w:rsid w:val="6F2B4D7A"/>
    <w:rsid w:val="6FBD596D"/>
    <w:rsid w:val="728C3824"/>
    <w:rsid w:val="7879262A"/>
    <w:rsid w:val="78BC6557"/>
    <w:rsid w:val="79933852"/>
    <w:rsid w:val="7A484D07"/>
    <w:rsid w:val="7CB83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标题 1 + 首行缩进:  2 字符"/>
    <w:basedOn w:val="3"/>
    <w:next w:val="1"/>
    <w:qFormat/>
    <w:uiPriority w:val="0"/>
    <w:pPr>
      <w:tabs>
        <w:tab w:val="left" w:pos="0"/>
      </w:tabs>
      <w:ind w:firstLine="200" w:firstLineChars="200"/>
    </w:pPr>
    <w:rPr>
      <w:rFonts w:cs="宋体"/>
      <w:szCs w:val="20"/>
    </w:rPr>
  </w:style>
  <w:style w:type="paragraph" w:styleId="3">
    <w:name w:val="Body Text"/>
    <w:basedOn w:val="1"/>
    <w:next w:val="1"/>
    <w:qFormat/>
    <w:uiPriority w:val="0"/>
    <w:rPr>
      <w:rFonts w:ascii="黑体" w:eastAsia="黑体"/>
    </w:rPr>
  </w:style>
  <w:style w:type="paragraph" w:styleId="4">
    <w:name w:val="annotation text"/>
    <w:basedOn w:val="1"/>
    <w:qFormat/>
    <w:uiPriority w:val="0"/>
    <w:pPr>
      <w:jc w:val="left"/>
    </w:pPr>
  </w:style>
  <w:style w:type="paragraph" w:styleId="5">
    <w:name w:val="Plain Text"/>
    <w:basedOn w:val="1"/>
    <w:qFormat/>
    <w:uiPriority w:val="0"/>
    <w:pPr>
      <w:spacing w:line="360" w:lineRule="auto"/>
    </w:pPr>
    <w:rPr>
      <w:spacing w:val="8"/>
      <w:kern w:val="2"/>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格式"/>
    <w:basedOn w:val="1"/>
    <w:next w:val="1"/>
    <w:qFormat/>
    <w:uiPriority w:val="0"/>
    <w:pPr>
      <w:spacing w:line="360" w:lineRule="auto"/>
      <w:ind w:firstLine="482"/>
    </w:pPr>
    <w:rPr>
      <w:sz w:val="24"/>
      <w:szCs w:val="24"/>
    </w:rPr>
  </w:style>
  <w:style w:type="paragraph" w:customStyle="1" w:styleId="10">
    <w:name w:val="p0"/>
    <w:basedOn w:val="1"/>
    <w:qFormat/>
    <w:uiPriority w:val="0"/>
    <w:pPr>
      <w:widowControl/>
      <w:jc w:val="left"/>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1132</Words>
  <Characters>1159</Characters>
  <Lines>0</Lines>
  <Paragraphs>0</Paragraphs>
  <TotalTime>1</TotalTime>
  <ScaleCrop>false</ScaleCrop>
  <LinksUpToDate>false</LinksUpToDate>
  <CharactersWithSpaces>1162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cp:lastModifiedBy>
  <dcterms:modified xsi:type="dcterms:W3CDTF">2023-11-29T12:41:16Z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218BE6DACC474A84883C8501C5C2992D</vt:lpwstr>
  </property>
</Properties>
</file>