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9"/>
        <w:rPr>
          <w:rFonts w:ascii="Times New Roman" w:hAnsi="Times New Roman" w:cs="Times New Roman" w:eastAsiaTheme="minorEastAsia"/>
          <w:w w:val="99"/>
          <w:sz w:val="20"/>
        </w:rPr>
      </w:pPr>
    </w:p>
    <w:p>
      <w:pPr>
        <w:spacing w:before="32"/>
        <w:ind w:right="46"/>
        <w:jc w:val="center"/>
        <w:rPr>
          <w:rFonts w:hint="eastAsia" w:ascii="Times New Roman" w:hAnsi="Times New Roman" w:cs="Times New Roman" w:eastAsiaTheme="minorEastAsia"/>
          <w:b/>
          <w:w w:val="99"/>
          <w:sz w:val="44"/>
          <w:szCs w:val="44"/>
          <w:lang w:eastAsia="zh-CN"/>
        </w:rPr>
      </w:pPr>
      <w:r>
        <w:rPr>
          <w:rFonts w:hint="eastAsia" w:ascii="Times New Roman" w:hAnsi="Times New Roman" w:cs="Times New Roman" w:eastAsiaTheme="minorEastAsia"/>
          <w:b/>
          <w:w w:val="99"/>
          <w:sz w:val="44"/>
          <w:szCs w:val="44"/>
          <w:lang w:val="en-US" w:eastAsia="zh-CN"/>
        </w:rPr>
        <w:t>肇源油田源35区块外扩开发钻井工程项目</w:t>
      </w:r>
    </w:p>
    <w:p>
      <w:pPr>
        <w:pStyle w:val="5"/>
        <w:spacing w:before="8"/>
        <w:rPr>
          <w:rFonts w:ascii="Times New Roman" w:hAnsi="Times New Roman" w:cs="Times New Roman" w:eastAsiaTheme="minorEastAsia"/>
          <w:b/>
          <w:w w:val="99"/>
          <w:sz w:val="48"/>
          <w:szCs w:val="48"/>
        </w:rPr>
      </w:pPr>
    </w:p>
    <w:p>
      <w:pPr>
        <w:pStyle w:val="10"/>
        <w:widowControl/>
        <w:spacing w:beforeAutospacing="0" w:afterAutospacing="0" w:line="540" w:lineRule="atLeast"/>
        <w:jc w:val="center"/>
        <w:rPr>
          <w:rFonts w:ascii="Times New Roman" w:hAnsi="Times New Roman" w:eastAsiaTheme="minorEastAsia"/>
          <w:b/>
          <w:w w:val="99"/>
          <w:sz w:val="72"/>
          <w:szCs w:val="72"/>
        </w:rPr>
      </w:pPr>
      <w:r>
        <w:rPr>
          <w:rStyle w:val="14"/>
          <w:rFonts w:ascii="Times New Roman" w:hAnsi="Times New Roman" w:eastAsiaTheme="minorEastAsia"/>
          <w:color w:val="000000"/>
          <w:w w:val="99"/>
          <w:sz w:val="72"/>
          <w:szCs w:val="72"/>
        </w:rPr>
        <w:t>环境影响评价公众参与说明</w:t>
      </w: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spacing w:line="360" w:lineRule="auto"/>
        <w:ind w:left="1664" w:right="1680"/>
        <w:jc w:val="center"/>
        <w:rPr>
          <w:rFonts w:ascii="Times New Roman" w:hAnsi="Times New Roman" w:cs="Times New Roman" w:eastAsiaTheme="minorEastAsia"/>
          <w:b/>
          <w:w w:val="99"/>
          <w:sz w:val="30"/>
          <w:szCs w:val="30"/>
        </w:rPr>
      </w:pPr>
      <w:r>
        <w:rPr>
          <w:rFonts w:ascii="Times New Roman" w:hAnsi="Times New Roman" w:cs="Times New Roman" w:eastAsiaTheme="minorEastAsia"/>
          <w:b/>
          <w:w w:val="99"/>
          <w:sz w:val="30"/>
          <w:szCs w:val="30"/>
        </w:rPr>
        <w:t>大庆油田有限责任公司第十采油厂</w:t>
      </w:r>
    </w:p>
    <w:p>
      <w:pPr>
        <w:pStyle w:val="5"/>
        <w:jc w:val="center"/>
        <w:rPr>
          <w:rFonts w:ascii="Times New Roman" w:hAnsi="Times New Roman" w:cs="Times New Roman" w:eastAsiaTheme="minorEastAsia"/>
          <w:w w:val="99"/>
          <w:sz w:val="20"/>
        </w:rPr>
      </w:pPr>
      <w:r>
        <w:rPr>
          <w:rFonts w:ascii="Times New Roman" w:hAnsi="Times New Roman" w:cs="Times New Roman" w:eastAsiaTheme="minorEastAsia"/>
          <w:b/>
          <w:w w:val="99"/>
          <w:sz w:val="30"/>
          <w:szCs w:val="30"/>
        </w:rPr>
        <w:t>202</w:t>
      </w:r>
      <w:r>
        <w:rPr>
          <w:rFonts w:hint="eastAsia" w:ascii="Times New Roman" w:hAnsi="Times New Roman" w:cs="Times New Roman" w:eastAsiaTheme="minorEastAsia"/>
          <w:b/>
          <w:w w:val="99"/>
          <w:sz w:val="30"/>
          <w:szCs w:val="30"/>
          <w:lang w:val="en-US" w:eastAsia="zh-CN"/>
        </w:rPr>
        <w:t>2</w:t>
      </w:r>
      <w:r>
        <w:rPr>
          <w:rFonts w:ascii="Times New Roman" w:hAnsi="Times New Roman" w:cs="Times New Roman" w:eastAsiaTheme="minorEastAsia"/>
          <w:b/>
          <w:w w:val="99"/>
          <w:sz w:val="30"/>
          <w:szCs w:val="30"/>
        </w:rPr>
        <w:t>年</w:t>
      </w:r>
      <w:r>
        <w:rPr>
          <w:rFonts w:hint="eastAsia" w:ascii="Times New Roman" w:hAnsi="Times New Roman" w:cs="Times New Roman" w:eastAsiaTheme="minorEastAsia"/>
          <w:b/>
          <w:w w:val="99"/>
          <w:sz w:val="30"/>
          <w:szCs w:val="30"/>
          <w:lang w:val="en-US" w:eastAsia="zh-CN"/>
        </w:rPr>
        <w:t>3</w:t>
      </w:r>
      <w:r>
        <w:rPr>
          <w:rFonts w:ascii="Times New Roman" w:hAnsi="Times New Roman" w:cs="Times New Roman" w:eastAsiaTheme="minorEastAsia"/>
          <w:b/>
          <w:w w:val="99"/>
          <w:sz w:val="30"/>
          <w:szCs w:val="30"/>
        </w:rPr>
        <w:t>月</w:t>
      </w: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25"/>
        <w:jc w:val="center"/>
        <w:rPr>
          <w:rFonts w:ascii="Times New Roman" w:hAnsi="Times New Roman" w:eastAsia="宋体" w:cs="宋体"/>
          <w:b/>
          <w:color w:val="auto"/>
          <w:w w:val="99"/>
          <w:sz w:val="22"/>
          <w:szCs w:val="22"/>
          <w:lang w:val="zh-CN" w:bidi="zh-CN"/>
        </w:rPr>
        <w:sectPr>
          <w:footerReference r:id="rId3" w:type="default"/>
          <w:pgSz w:w="11910" w:h="16840"/>
          <w:pgMar w:top="1418" w:right="1418" w:bottom="1418" w:left="1418" w:header="720" w:footer="720" w:gutter="0"/>
          <w:pgNumType w:start="1"/>
          <w:cols w:space="720" w:num="1"/>
        </w:sectPr>
      </w:pPr>
    </w:p>
    <w:p>
      <w:pPr>
        <w:rPr>
          <w:lang w:val="zh-CN"/>
        </w:rPr>
      </w:pPr>
    </w:p>
    <w:p>
      <w:pPr>
        <w:rPr>
          <w:lang w:val="zh-CN"/>
        </w:rPr>
      </w:pPr>
    </w:p>
    <w:sdt>
      <w:sdtPr>
        <w:rPr>
          <w:rFonts w:ascii="Times New Roman" w:hAnsi="Times New Roman" w:eastAsia="宋体" w:cs="宋体"/>
          <w:b/>
          <w:color w:val="auto"/>
          <w:w w:val="99"/>
          <w:sz w:val="22"/>
          <w:szCs w:val="22"/>
          <w:lang w:val="zh-CN" w:bidi="zh-CN"/>
        </w:rPr>
        <w:id w:val="553281037"/>
        <w:docPartObj>
          <w:docPartGallery w:val="Table of Contents"/>
          <w:docPartUnique/>
        </w:docPartObj>
      </w:sdtPr>
      <w:sdtEndPr>
        <w:rPr>
          <w:rFonts w:ascii="Times New Roman" w:hAnsi="Times New Roman" w:cs="Times New Roman" w:eastAsiaTheme="minorEastAsia"/>
          <w:b w:val="0"/>
          <w:bCs/>
          <w:color w:val="auto"/>
          <w:w w:val="99"/>
          <w:sz w:val="24"/>
          <w:szCs w:val="24"/>
          <w:lang w:val="zh-CN" w:bidi="zh-CN"/>
        </w:rPr>
      </w:sdtEndPr>
      <w:sdtContent>
        <w:p>
          <w:pPr>
            <w:pStyle w:val="25"/>
            <w:jc w:val="center"/>
            <w:rPr>
              <w:b/>
              <w:color w:val="auto"/>
              <w:w w:val="99"/>
            </w:rPr>
          </w:pPr>
          <w:r>
            <w:rPr>
              <w:b/>
              <w:color w:val="auto"/>
              <w:w w:val="99"/>
              <w:lang w:val="zh-CN"/>
            </w:rPr>
            <w:t>目录</w:t>
          </w:r>
        </w:p>
        <w:p>
          <w:pPr>
            <w:pStyle w:val="9"/>
            <w:spacing w:line="600" w:lineRule="exact"/>
            <w:rPr>
              <w:rFonts w:cs="Times New Roman" w:eastAsiaTheme="minorEastAsia"/>
              <w:b w:val="0"/>
              <w:kern w:val="2"/>
              <w:sz w:val="24"/>
              <w:szCs w:val="24"/>
              <w:lang w:val="en-US" w:bidi="ar-SA"/>
            </w:rPr>
          </w:pPr>
          <w:r>
            <w:rPr>
              <w:rFonts w:cs="Times New Roman" w:eastAsiaTheme="minorEastAsia"/>
              <w:b w:val="0"/>
              <w:sz w:val="24"/>
              <w:szCs w:val="24"/>
            </w:rPr>
            <w:fldChar w:fldCharType="begin"/>
          </w:r>
          <w:r>
            <w:rPr>
              <w:rFonts w:cs="Times New Roman" w:eastAsiaTheme="minorEastAsia"/>
              <w:b w:val="0"/>
              <w:sz w:val="24"/>
              <w:szCs w:val="24"/>
            </w:rPr>
            <w:instrText xml:space="preserve"> TOC \o "1-3" \h \z \u </w:instrText>
          </w:r>
          <w:r>
            <w:rPr>
              <w:rFonts w:cs="Times New Roman" w:eastAsiaTheme="minorEastAsia"/>
              <w:b w:val="0"/>
              <w:sz w:val="24"/>
              <w:szCs w:val="24"/>
            </w:rPr>
            <w:fldChar w:fldCharType="separate"/>
          </w:r>
          <w:r>
            <w:fldChar w:fldCharType="begin"/>
          </w:r>
          <w:r>
            <w:instrText xml:space="preserve"> HYPERLINK \l "_Toc70666477" </w:instrText>
          </w:r>
          <w:r>
            <w:fldChar w:fldCharType="separate"/>
          </w:r>
          <w:r>
            <w:rPr>
              <w:rStyle w:val="15"/>
              <w:rFonts w:cs="Times New Roman" w:eastAsiaTheme="minorEastAsia"/>
              <w:b w:val="0"/>
              <w:sz w:val="24"/>
              <w:szCs w:val="24"/>
            </w:rPr>
            <w:t>1 概述</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_Toc70666477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"_Toc70666478" </w:instrText>
          </w:r>
          <w:r>
            <w:fldChar w:fldCharType="separate"/>
          </w:r>
          <w:r>
            <w:rPr>
              <w:rStyle w:val="15"/>
              <w:rFonts w:cs="Times New Roman" w:eastAsiaTheme="minorEastAsia"/>
              <w:b w:val="0"/>
              <w:sz w:val="24"/>
              <w:szCs w:val="24"/>
            </w:rPr>
            <w:t>2 首次环境影响评价信息公开情况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_Toc70666478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"_Toc70666479" </w:instrText>
          </w:r>
          <w:r>
            <w:fldChar w:fldCharType="separate"/>
          </w:r>
          <w:r>
            <w:rPr>
              <w:rStyle w:val="15"/>
              <w:rFonts w:cs="Times New Roman" w:eastAsiaTheme="minorEastAsia"/>
              <w:b w:val="0"/>
              <w:sz w:val="24"/>
              <w:szCs w:val="24"/>
            </w:rPr>
            <w:t>3 征求意见稿公示情况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_Toc70666479 \h </w:instrText>
          </w:r>
          <w:r>
            <w:rPr>
              <w:rFonts w:cs="Times New Roman" w:eastAsiaTheme="minorEastAsia"/>
              <w:b w:val="0"/>
              <w:sz w:val="24"/>
              <w:szCs w:val="24"/>
            </w:rPr>
            <w:fldChar w:fldCharType="separate"/>
          </w:r>
          <w:r>
            <w:rPr>
              <w:rFonts w:cs="Times New Roman" w:eastAsiaTheme="minorEastAsia"/>
              <w:b w:val="0"/>
              <w:sz w:val="24"/>
              <w:szCs w:val="24"/>
            </w:rPr>
            <w:t>5</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"_Toc70666480" </w:instrText>
          </w:r>
          <w:r>
            <w:fldChar w:fldCharType="separate"/>
          </w:r>
          <w:r>
            <w:rPr>
              <w:rStyle w:val="15"/>
              <w:rFonts w:cs="Times New Roman" w:eastAsiaTheme="minorEastAsia"/>
              <w:b w:val="0"/>
              <w:sz w:val="24"/>
              <w:szCs w:val="24"/>
            </w:rPr>
            <w:t>4其他公众参与情况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_Toc70666480 \h </w:instrText>
          </w:r>
          <w:r>
            <w:rPr>
              <w:rFonts w:cs="Times New Roman" w:eastAsiaTheme="minorEastAsia"/>
              <w:b w:val="0"/>
              <w:sz w:val="24"/>
              <w:szCs w:val="24"/>
            </w:rPr>
            <w:fldChar w:fldCharType="separate"/>
          </w:r>
          <w:r>
            <w:rPr>
              <w:rFonts w:cs="Times New Roman" w:eastAsiaTheme="minorEastAsia"/>
              <w:b w:val="0"/>
              <w:sz w:val="24"/>
              <w:szCs w:val="24"/>
            </w:rPr>
            <w:t>13</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"_Toc70666481" </w:instrText>
          </w:r>
          <w:r>
            <w:fldChar w:fldCharType="separate"/>
          </w:r>
          <w:r>
            <w:rPr>
              <w:rStyle w:val="15"/>
              <w:rFonts w:cs="Times New Roman" w:eastAsiaTheme="minorEastAsia"/>
              <w:b w:val="0"/>
              <w:sz w:val="24"/>
              <w:szCs w:val="24"/>
            </w:rPr>
            <w:t>5公众意见处理情况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_Toc70666481 \h </w:instrText>
          </w:r>
          <w:r>
            <w:rPr>
              <w:rFonts w:cs="Times New Roman" w:eastAsiaTheme="minorEastAsia"/>
              <w:b w:val="0"/>
              <w:sz w:val="24"/>
              <w:szCs w:val="24"/>
            </w:rPr>
            <w:fldChar w:fldCharType="separate"/>
          </w:r>
          <w:r>
            <w:rPr>
              <w:rFonts w:cs="Times New Roman" w:eastAsiaTheme="minorEastAsia"/>
              <w:b w:val="0"/>
              <w:sz w:val="24"/>
              <w:szCs w:val="24"/>
            </w:rPr>
            <w:t>13</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"_Toc70666482" </w:instrText>
          </w:r>
          <w:r>
            <w:fldChar w:fldCharType="separate"/>
          </w:r>
          <w:r>
            <w:rPr>
              <w:rStyle w:val="15"/>
              <w:rFonts w:cs="Times New Roman" w:eastAsiaTheme="minorEastAsia"/>
              <w:b w:val="0"/>
              <w:sz w:val="24"/>
              <w:szCs w:val="24"/>
            </w:rPr>
            <w:t>6报批前公开情况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_Toc70666482 \h </w:instrText>
          </w:r>
          <w:r>
            <w:rPr>
              <w:rFonts w:cs="Times New Roman" w:eastAsiaTheme="minorEastAsia"/>
              <w:b w:val="0"/>
              <w:sz w:val="24"/>
              <w:szCs w:val="24"/>
            </w:rPr>
            <w:fldChar w:fldCharType="separate"/>
          </w:r>
          <w:r>
            <w:rPr>
              <w:rFonts w:cs="Times New Roman" w:eastAsiaTheme="minorEastAsia"/>
              <w:b w:val="0"/>
              <w:sz w:val="24"/>
              <w:szCs w:val="24"/>
            </w:rPr>
            <w:t>13</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"_Toc70666483" </w:instrText>
          </w:r>
          <w:r>
            <w:fldChar w:fldCharType="separate"/>
          </w:r>
          <w:r>
            <w:rPr>
              <w:rStyle w:val="15"/>
              <w:rFonts w:cs="Times New Roman" w:eastAsiaTheme="minorEastAsia"/>
              <w:b w:val="0"/>
              <w:sz w:val="24"/>
              <w:szCs w:val="24"/>
            </w:rPr>
            <w:t>7其他</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_Toc70666483 \h </w:instrText>
          </w:r>
          <w:r>
            <w:rPr>
              <w:rFonts w:cs="Times New Roman" w:eastAsiaTheme="minorEastAsia"/>
              <w:b w:val="0"/>
              <w:sz w:val="24"/>
              <w:szCs w:val="24"/>
            </w:rPr>
            <w:fldChar w:fldCharType="separate"/>
          </w:r>
          <w:r>
            <w:rPr>
              <w:rFonts w:cs="Times New Roman" w:eastAsiaTheme="minorEastAsia"/>
              <w:b w:val="0"/>
              <w:sz w:val="24"/>
              <w:szCs w:val="24"/>
            </w:rPr>
            <w:t>14</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hint="eastAsia" w:cs="Times New Roman" w:eastAsiaTheme="minorEastAsia"/>
              <w:b w:val="0"/>
              <w:kern w:val="2"/>
              <w:sz w:val="24"/>
              <w:szCs w:val="24"/>
              <w:lang w:val="en-US" w:eastAsia="zh-CN" w:bidi="ar-SA"/>
            </w:rPr>
          </w:pPr>
          <w:r>
            <w:fldChar w:fldCharType="begin"/>
          </w:r>
          <w:r>
            <w:instrText xml:space="preserve"> HYPERLINK \l "_Toc70666484" </w:instrText>
          </w:r>
          <w:r>
            <w:fldChar w:fldCharType="separate"/>
          </w:r>
          <w:r>
            <w:rPr>
              <w:rStyle w:val="15"/>
              <w:rFonts w:cs="Times New Roman" w:eastAsiaTheme="minorEastAsia"/>
              <w:b w:val="0"/>
              <w:sz w:val="24"/>
              <w:szCs w:val="24"/>
            </w:rPr>
            <w:t>8诚信承诺</w:t>
          </w:r>
          <w:r>
            <w:rPr>
              <w:rFonts w:cs="Times New Roman" w:eastAsiaTheme="minorEastAsia"/>
              <w:b w:val="0"/>
              <w:sz w:val="24"/>
              <w:szCs w:val="24"/>
            </w:rPr>
            <w:tab/>
          </w:r>
          <w:r>
            <w:rPr>
              <w:rFonts w:hint="eastAsia" w:cs="Times New Roman" w:eastAsiaTheme="minorEastAsia"/>
              <w:b w:val="0"/>
              <w:sz w:val="24"/>
              <w:szCs w:val="24"/>
              <w:lang w:val="en-US" w:eastAsia="zh-CN"/>
            </w:rPr>
            <w:t>2</w:t>
          </w:r>
          <w:r>
            <w:rPr>
              <w:rFonts w:cs="Times New Roman" w:eastAsiaTheme="minorEastAsia"/>
              <w:b w:val="0"/>
              <w:sz w:val="24"/>
              <w:szCs w:val="24"/>
            </w:rPr>
            <w:fldChar w:fldCharType="end"/>
          </w:r>
          <w:r>
            <w:rPr>
              <w:rFonts w:hint="eastAsia" w:cs="Times New Roman" w:eastAsiaTheme="minorEastAsia"/>
              <w:b w:val="0"/>
              <w:sz w:val="24"/>
              <w:szCs w:val="24"/>
              <w:lang w:val="en-US" w:eastAsia="zh-CN"/>
            </w:rPr>
            <w:t>2</w:t>
          </w:r>
        </w:p>
        <w:p>
          <w:pPr>
            <w:pStyle w:val="9"/>
            <w:spacing w:line="600" w:lineRule="exact"/>
            <w:rPr>
              <w:rFonts w:cs="Times New Roman" w:eastAsiaTheme="minorEastAsia"/>
              <w:b w:val="0"/>
              <w:sz w:val="24"/>
              <w:szCs w:val="24"/>
            </w:rPr>
          </w:pPr>
          <w:r>
            <w:rPr>
              <w:rFonts w:cs="Times New Roman" w:eastAsiaTheme="minorEastAsia"/>
              <w:b w:val="0"/>
              <w:bCs/>
              <w:sz w:val="24"/>
              <w:szCs w:val="24"/>
            </w:rPr>
            <w:fldChar w:fldCharType="end"/>
          </w:r>
        </w:p>
      </w:sdtContent>
    </w:sdt>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rPr>
        <w:sectPr>
          <w:footerReference r:id="rId4" w:type="default"/>
          <w:pgSz w:w="11910" w:h="16840"/>
          <w:pgMar w:top="1418" w:right="1418" w:bottom="1418" w:left="1418" w:header="720" w:footer="720" w:gutter="0"/>
          <w:pgNumType w:fmt="decimal" w:start="1"/>
          <w:cols w:space="720" w:num="1"/>
        </w:sectPr>
      </w:pPr>
      <w:bookmarkStart w:id="0" w:name="_Toc70666477"/>
    </w:p>
    <w:p>
      <w:pPr>
        <w:pStyle w:val="10"/>
        <w:widowControl/>
        <w:spacing w:before="180" w:beforeAutospacing="0" w:after="180" w:afterAutospacing="0" w:line="440" w:lineRule="exact"/>
        <w:outlineLvl w:val="0"/>
        <w:rPr>
          <w:rFonts w:ascii="Times New Roman" w:hAnsi="Times New Roman" w:eastAsiaTheme="minorEastAsia"/>
          <w:color w:val="000000" w:themeColor="text1"/>
          <w:w w:val="99"/>
          <w:sz w:val="30"/>
          <w:szCs w:val="30"/>
        </w:rPr>
      </w:pPr>
      <w:r>
        <w:rPr>
          <w:rStyle w:val="14"/>
          <w:rFonts w:ascii="Times New Roman" w:hAnsi="Times New Roman" w:eastAsiaTheme="minorEastAsia"/>
          <w:color w:val="000000" w:themeColor="text1"/>
          <w:w w:val="99"/>
          <w:sz w:val="30"/>
          <w:szCs w:val="30"/>
        </w:rPr>
        <w:t>1 概述</w:t>
      </w:r>
      <w:bookmarkEnd w:id="0"/>
    </w:p>
    <w:p>
      <w:pPr>
        <w:pStyle w:val="10"/>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大庆油田有限责任公司第十采油厂拟在</w:t>
      </w:r>
      <w:r>
        <w:rPr>
          <w:rFonts w:ascii="Times New Roman" w:hAnsi="Times New Roman" w:eastAsiaTheme="minorEastAsia"/>
          <w:color w:val="000000" w:themeColor="text1"/>
          <w:w w:val="99"/>
          <w:szCs w:val="24"/>
          <w:lang w:bidi="zh-CN"/>
        </w:rPr>
        <w:t>黑龙江省</w:t>
      </w:r>
      <w:r>
        <w:rPr>
          <w:rFonts w:hint="eastAsia" w:ascii="Times New Roman" w:hAnsi="Times New Roman" w:eastAsiaTheme="minorEastAsia"/>
          <w:color w:val="000000" w:themeColor="text1"/>
          <w:w w:val="99"/>
          <w:szCs w:val="24"/>
          <w:lang w:bidi="zh-CN"/>
        </w:rPr>
        <w:t>大庆市肇源县</w:t>
      </w:r>
      <w:r>
        <w:rPr>
          <w:rFonts w:ascii="Times New Roman" w:hAnsi="Times New Roman" w:eastAsiaTheme="minorEastAsia"/>
          <w:color w:val="000000" w:themeColor="text1"/>
          <w:w w:val="99"/>
          <w:szCs w:val="24"/>
        </w:rPr>
        <w:t>投资建设</w:t>
      </w:r>
      <w:r>
        <w:rPr>
          <w:rFonts w:hint="eastAsia" w:ascii="Times New Roman" w:hAnsi="Times New Roman" w:eastAsiaTheme="minorEastAsia"/>
          <w:color w:val="000000" w:themeColor="text1"/>
          <w:w w:val="99"/>
          <w:szCs w:val="24"/>
          <w:lang w:eastAsia="zh-CN"/>
        </w:rPr>
        <w:t>肇源油田源35区块外扩开发钻井工程项目</w:t>
      </w:r>
      <w:r>
        <w:rPr>
          <w:rFonts w:ascii="Times New Roman" w:hAnsi="Times New Roman" w:eastAsiaTheme="minorEastAsia"/>
          <w:color w:val="000000" w:themeColor="text1"/>
          <w:w w:val="99"/>
          <w:szCs w:val="24"/>
        </w:rPr>
        <w:t>，委托河北奇正环境科技有限公司进行本项目环境影响评价工作，并按照《环境影响评价公众参与办法》（生态环境部第4号，2019年1月1日起实施）的规定在本项目环境影响报告书编制阶段开展了公众参与工作。</w:t>
      </w:r>
    </w:p>
    <w:p>
      <w:pPr>
        <w:pStyle w:val="10"/>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12</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30</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首次公开了本项目环境影响评价信息，于</w:t>
      </w:r>
      <w:r>
        <w:rPr>
          <w:rFonts w:ascii="Times New Roman" w:hAnsi="Times New Roman" w:eastAsiaTheme="minorEastAsia"/>
          <w:color w:val="000000" w:themeColor="text1"/>
          <w:w w:val="99"/>
          <w:szCs w:val="24"/>
          <w:highlight w:val="none"/>
          <w:lang w:val="zh-CN" w:bidi="zh-CN"/>
        </w:rPr>
        <w:t>202</w:t>
      </w:r>
      <w:r>
        <w:rPr>
          <w:rFonts w:hint="eastAsia" w:ascii="Times New Roman" w:hAnsi="Times New Roman" w:eastAsiaTheme="minorEastAsia"/>
          <w:color w:val="000000" w:themeColor="text1"/>
          <w:w w:val="99"/>
          <w:szCs w:val="24"/>
          <w:highlight w:val="none"/>
          <w:lang w:val="en-US" w:bidi="zh-CN"/>
        </w:rPr>
        <w:t>2</w:t>
      </w:r>
      <w:r>
        <w:rPr>
          <w:rFonts w:ascii="Times New Roman" w:hAnsi="Times New Roman" w:eastAsiaTheme="minorEastAsia"/>
          <w:color w:val="000000" w:themeColor="text1"/>
          <w:w w:val="99"/>
          <w:szCs w:val="24"/>
          <w:highlight w:val="none"/>
          <w:lang w:val="zh-CN" w:bidi="zh-CN"/>
        </w:rPr>
        <w:t>年</w:t>
      </w:r>
      <w:r>
        <w:rPr>
          <w:rFonts w:hint="eastAsia" w:ascii="Times New Roman" w:hAnsi="Times New Roman" w:eastAsiaTheme="minorEastAsia"/>
          <w:color w:val="000000" w:themeColor="text1"/>
          <w:w w:val="99"/>
          <w:szCs w:val="24"/>
          <w:highlight w:val="none"/>
          <w:lang w:val="en-US" w:bidi="zh-CN"/>
        </w:rPr>
        <w:t>1</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11</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公开了本项目环境影响报告书征求意见稿，分别在</w:t>
      </w:r>
      <w:r>
        <w:rPr>
          <w:rFonts w:ascii="Times New Roman" w:hAnsi="Times New Roman" w:eastAsiaTheme="minorEastAsia"/>
          <w:color w:val="000000" w:themeColor="text1"/>
          <w:w w:val="99"/>
          <w:szCs w:val="24"/>
          <w:highlight w:val="none"/>
          <w:lang w:val="zh-CN" w:bidi="zh-CN"/>
        </w:rPr>
        <w:t>202</w:t>
      </w:r>
      <w:r>
        <w:rPr>
          <w:rFonts w:hint="eastAsia" w:ascii="Times New Roman" w:hAnsi="Times New Roman" w:eastAsiaTheme="minorEastAsia"/>
          <w:color w:val="000000" w:themeColor="text1"/>
          <w:w w:val="99"/>
          <w:szCs w:val="24"/>
          <w:highlight w:val="none"/>
          <w:lang w:val="en-US" w:bidi="zh-CN"/>
        </w:rPr>
        <w:t>2</w:t>
      </w:r>
      <w:r>
        <w:rPr>
          <w:rFonts w:ascii="Times New Roman" w:hAnsi="Times New Roman" w:eastAsiaTheme="minorEastAsia"/>
          <w:color w:val="000000" w:themeColor="text1"/>
          <w:w w:val="99"/>
          <w:szCs w:val="24"/>
          <w:highlight w:val="none"/>
          <w:lang w:val="zh-CN" w:bidi="zh-CN"/>
        </w:rPr>
        <w:t>年1月</w:t>
      </w:r>
      <w:r>
        <w:rPr>
          <w:rFonts w:hint="eastAsia" w:ascii="Times New Roman" w:hAnsi="Times New Roman" w:eastAsiaTheme="minorEastAsia"/>
          <w:color w:val="000000" w:themeColor="text1"/>
          <w:w w:val="99"/>
          <w:szCs w:val="24"/>
          <w:highlight w:val="none"/>
          <w:lang w:val="en-US" w:bidi="zh-CN"/>
        </w:rPr>
        <w:t>20</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和</w:t>
      </w:r>
      <w:r>
        <w:rPr>
          <w:rFonts w:ascii="Times New Roman" w:hAnsi="Times New Roman" w:eastAsiaTheme="minorEastAsia"/>
          <w:color w:val="000000" w:themeColor="text1"/>
          <w:w w:val="99"/>
          <w:szCs w:val="24"/>
          <w:highlight w:val="none"/>
          <w:lang w:val="zh-CN" w:bidi="zh-CN"/>
        </w:rPr>
        <w:t>202</w:t>
      </w:r>
      <w:r>
        <w:rPr>
          <w:rFonts w:hint="eastAsia" w:ascii="Times New Roman" w:hAnsi="Times New Roman" w:eastAsiaTheme="minorEastAsia"/>
          <w:color w:val="000000" w:themeColor="text1"/>
          <w:w w:val="99"/>
          <w:szCs w:val="24"/>
          <w:highlight w:val="none"/>
          <w:lang w:val="en-US" w:bidi="zh-CN"/>
        </w:rPr>
        <w:t>2</w:t>
      </w:r>
      <w:r>
        <w:rPr>
          <w:rFonts w:ascii="Times New Roman" w:hAnsi="Times New Roman" w:eastAsiaTheme="minorEastAsia"/>
          <w:color w:val="000000" w:themeColor="text1"/>
          <w:w w:val="99"/>
          <w:szCs w:val="24"/>
          <w:highlight w:val="none"/>
          <w:lang w:val="zh-CN" w:bidi="zh-CN"/>
        </w:rPr>
        <w:t>年1月2</w:t>
      </w:r>
      <w:r>
        <w:rPr>
          <w:rFonts w:hint="eastAsia" w:ascii="Times New Roman" w:hAnsi="Times New Roman" w:eastAsiaTheme="minorEastAsia"/>
          <w:color w:val="000000" w:themeColor="text1"/>
          <w:w w:val="99"/>
          <w:szCs w:val="24"/>
          <w:highlight w:val="none"/>
          <w:lang w:val="en-US" w:bidi="zh-CN"/>
        </w:rPr>
        <w:t>1</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进行了2次报纸公示。在</w:t>
      </w:r>
      <w:r>
        <w:rPr>
          <w:rFonts w:ascii="Times New Roman" w:hAnsi="Times New Roman" w:eastAsiaTheme="minorEastAsia"/>
          <w:color w:val="000000" w:themeColor="text1"/>
          <w:w w:val="99"/>
          <w:szCs w:val="24"/>
          <w:highlight w:val="none"/>
          <w:lang w:val="zh-CN" w:bidi="zh-CN"/>
        </w:rPr>
        <w:t>2021年1月</w:t>
      </w:r>
      <w:r>
        <w:rPr>
          <w:rFonts w:hint="eastAsia" w:ascii="Times New Roman" w:hAnsi="Times New Roman" w:eastAsiaTheme="minorEastAsia"/>
          <w:color w:val="000000" w:themeColor="text1"/>
          <w:w w:val="99"/>
          <w:szCs w:val="24"/>
          <w:highlight w:val="none"/>
          <w:lang w:val="en-US" w:bidi="zh-CN"/>
        </w:rPr>
        <w:t>13</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在公众知悉的场所张贴了公告并持续公开了10个工作日。</w:t>
      </w:r>
      <w:r>
        <w:rPr>
          <w:rFonts w:ascii="Times New Roman" w:hAnsi="Times New Roman" w:eastAsiaTheme="minorEastAsia"/>
          <w:color w:val="000000" w:themeColor="text1"/>
          <w:w w:val="99"/>
          <w:szCs w:val="24"/>
          <w:highlight w:val="yellow"/>
        </w:rPr>
        <w:t>于2021年11月15日</w:t>
      </w:r>
      <w:r>
        <w:rPr>
          <w:rFonts w:ascii="Times New Roman" w:hAnsi="Times New Roman" w:eastAsiaTheme="minorEastAsia"/>
          <w:color w:val="000000" w:themeColor="text1"/>
          <w:w w:val="99"/>
          <w:szCs w:val="24"/>
          <w:highlight w:val="yellow"/>
          <w:lang w:bidi="zh-CN"/>
        </w:rPr>
        <w:t>公开拟报批的环境影响报告书全文和公众参与说明</w:t>
      </w:r>
      <w:r>
        <w:rPr>
          <w:rFonts w:hint="eastAsia" w:ascii="Times New Roman" w:hAnsi="Times New Roman" w:eastAsiaTheme="minorEastAsia"/>
          <w:color w:val="000000" w:themeColor="text1"/>
          <w:w w:val="99"/>
          <w:szCs w:val="24"/>
          <w:lang w:bidi="zh-CN"/>
        </w:rPr>
        <w:t>。</w:t>
      </w: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rPr>
      </w:pPr>
      <w:bookmarkStart w:id="1" w:name="_Toc70666478"/>
      <w:r>
        <w:rPr>
          <w:rStyle w:val="14"/>
          <w:rFonts w:ascii="Times New Roman" w:hAnsi="Times New Roman" w:eastAsiaTheme="minorEastAsia"/>
          <w:color w:val="000000" w:themeColor="text1"/>
          <w:w w:val="99"/>
          <w:sz w:val="30"/>
          <w:szCs w:val="30"/>
        </w:rPr>
        <w:t>2 首次环境影响评价信息公开情况</w:t>
      </w:r>
      <w:bookmarkEnd w:id="1"/>
    </w:p>
    <w:p>
      <w:pPr>
        <w:pStyle w:val="10"/>
        <w:widowControl/>
        <w:spacing w:before="120" w:beforeAutospacing="0" w:after="120" w:afterAutospacing="0" w:line="440" w:lineRule="exact"/>
        <w:rPr>
          <w:rFonts w:ascii="Times New Roman" w:hAnsi="Times New Roman" w:eastAsiaTheme="minorEastAsia"/>
          <w:color w:val="000000" w:themeColor="text1"/>
          <w:w w:val="99"/>
          <w:sz w:val="28"/>
          <w:szCs w:val="28"/>
        </w:rPr>
      </w:pPr>
      <w:r>
        <w:rPr>
          <w:rStyle w:val="14"/>
          <w:rFonts w:ascii="Times New Roman" w:hAnsi="Times New Roman" w:eastAsiaTheme="minorEastAsia"/>
          <w:color w:val="000000" w:themeColor="text1"/>
          <w:w w:val="99"/>
          <w:sz w:val="28"/>
          <w:szCs w:val="28"/>
        </w:rPr>
        <w:t>2.1 公开内容及日期</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2.1.1公开内容</w:t>
      </w:r>
    </w:p>
    <w:p>
      <w:pPr>
        <w:autoSpaceDE/>
        <w:autoSpaceDN/>
        <w:spacing w:line="440" w:lineRule="exact"/>
        <w:jc w:val="center"/>
        <w:rPr>
          <w:rFonts w:hint="eastAsia" w:ascii="Times New Roman" w:hAnsi="Times New Roman" w:cs="Times New Roman" w:eastAsiaTheme="minorEastAsia"/>
          <w:bCs/>
          <w:w w:val="99"/>
          <w:kern w:val="2"/>
          <w:sz w:val="24"/>
          <w:szCs w:val="24"/>
          <w:lang w:val="en-US" w:eastAsia="zh-CN" w:bidi="ar-SA"/>
        </w:rPr>
      </w:pPr>
      <w:r>
        <w:rPr>
          <w:rFonts w:hint="eastAsia" w:ascii="Times New Roman" w:hAnsi="Times New Roman" w:cs="Times New Roman" w:eastAsiaTheme="minorEastAsia"/>
          <w:bCs/>
          <w:w w:val="99"/>
          <w:kern w:val="2"/>
          <w:sz w:val="24"/>
          <w:szCs w:val="24"/>
          <w:lang w:val="en-US" w:eastAsia="zh-CN" w:bidi="ar-SA"/>
        </w:rPr>
        <w:t>肇源油田源35区块外扩开发钻井工程项目</w:t>
      </w:r>
    </w:p>
    <w:p>
      <w:pPr>
        <w:autoSpaceDE/>
        <w:autoSpaceDN/>
        <w:spacing w:line="440" w:lineRule="exact"/>
        <w:jc w:val="center"/>
        <w:rPr>
          <w:rFonts w:ascii="Times New Roman" w:hAnsi="Times New Roman" w:cs="Times New Roman" w:eastAsiaTheme="minorEastAsia"/>
          <w:bCs/>
          <w:w w:val="99"/>
          <w:kern w:val="2"/>
          <w:sz w:val="24"/>
          <w:szCs w:val="24"/>
          <w:lang w:val="en-US" w:bidi="ar-SA"/>
        </w:rPr>
      </w:pPr>
      <w:r>
        <w:rPr>
          <w:rFonts w:hint="eastAsia" w:ascii="Times New Roman" w:hAnsi="Times New Roman" w:cs="Times New Roman" w:eastAsiaTheme="minorEastAsia"/>
          <w:bCs/>
          <w:w w:val="99"/>
          <w:kern w:val="2"/>
          <w:sz w:val="24"/>
          <w:szCs w:val="24"/>
          <w:lang w:val="en-US" w:bidi="ar-SA"/>
        </w:rPr>
        <w:t>首次环境影响评价信息公开</w:t>
      </w:r>
    </w:p>
    <w:p>
      <w:pPr>
        <w:autoSpaceDE/>
        <w:autoSpaceDN/>
        <w:spacing w:line="440" w:lineRule="exact"/>
        <w:ind w:firstLine="474" w:firstLineChars="200"/>
        <w:jc w:val="both"/>
        <w:rPr>
          <w:rFonts w:ascii="Times New Roman" w:hAnsi="Times New Roman" w:cs="Times New Roman" w:eastAsiaTheme="minorEastAsia"/>
          <w:bCs/>
          <w:w w:val="99"/>
          <w:kern w:val="2"/>
          <w:sz w:val="24"/>
          <w:szCs w:val="24"/>
          <w:lang w:val="en-US" w:bidi="ar-SA"/>
        </w:rPr>
      </w:pPr>
      <w:r>
        <w:rPr>
          <w:rFonts w:ascii="Times New Roman" w:hAnsi="Times New Roman" w:cs="Times New Roman" w:eastAsiaTheme="minorEastAsia"/>
          <w:bCs/>
          <w:w w:val="99"/>
          <w:kern w:val="2"/>
          <w:sz w:val="24"/>
          <w:szCs w:val="24"/>
          <w:lang w:val="en-US" w:bidi="ar-SA"/>
        </w:rPr>
        <w:t>根据《环境影响评价公众参与办法》（生态环境部令第4号）的要求，需要编制环境影响报告书的项目，在编制环境影响报告书的过程中，应当在报送环境保护行政主管部门审批或者重新审核前必须进行公示工作，使更广泛的社会团体及群众了解、参与该项目，现将本项目有关内容公示如下：</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一、建设项目名称及概要</w:t>
      </w:r>
    </w:p>
    <w:p>
      <w:pPr>
        <w:spacing w:line="500" w:lineRule="exact"/>
        <w:ind w:firstLine="474" w:firstLineChars="200"/>
        <w:rPr>
          <w:rFonts w:hint="eastAsia" w:ascii="Times New Roman" w:hAnsi="Times New Roman" w:cs="Times New Roman"/>
          <w:w w:val="99"/>
          <w:sz w:val="24"/>
          <w:szCs w:val="24"/>
        </w:rPr>
      </w:pPr>
      <w:r>
        <w:rPr>
          <w:rFonts w:ascii="Times New Roman" w:hAnsi="Times New Roman" w:cs="Times New Roman"/>
          <w:w w:val="99"/>
          <w:sz w:val="24"/>
          <w:szCs w:val="24"/>
        </w:rPr>
        <w:t>项目名</w:t>
      </w:r>
      <w:r>
        <w:rPr>
          <w:rFonts w:hint="eastAsia" w:ascii="Times New Roman" w:hAnsi="Times New Roman" w:cs="Times New Roman"/>
          <w:w w:val="99"/>
          <w:sz w:val="24"/>
          <w:szCs w:val="24"/>
        </w:rPr>
        <w:t>称：</w:t>
      </w:r>
      <w:r>
        <w:rPr>
          <w:rFonts w:hint="eastAsia" w:ascii="Times New Roman" w:hAnsi="Times New Roman" w:cs="Times New Roman"/>
          <w:w w:val="99"/>
          <w:sz w:val="24"/>
          <w:szCs w:val="24"/>
          <w:lang w:eastAsia="zh-CN"/>
        </w:rPr>
        <w:t>肇源油田源35区块外扩开发钻井工程项目</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建设单位：</w:t>
      </w:r>
      <w:r>
        <w:rPr>
          <w:rFonts w:hint="eastAsia" w:ascii="Times New Roman" w:hAnsi="Times New Roman" w:cs="Times New Roman"/>
          <w:w w:val="99"/>
          <w:sz w:val="24"/>
          <w:szCs w:val="24"/>
          <w:lang w:eastAsia="zh-CN"/>
        </w:rPr>
        <w:t>大庆油田有限责任公司第十采油厂</w:t>
      </w:r>
    </w:p>
    <w:p>
      <w:pPr>
        <w:spacing w:line="500" w:lineRule="exact"/>
        <w:ind w:firstLine="474" w:firstLineChars="200"/>
        <w:rPr>
          <w:rFonts w:hint="eastAsia" w:ascii="Times New Roman" w:hAnsi="Times New Roman" w:cs="Times New Roman"/>
          <w:w w:val="99"/>
          <w:sz w:val="24"/>
          <w:szCs w:val="24"/>
          <w:lang w:eastAsia="zh-CN"/>
        </w:rPr>
      </w:pPr>
      <w:r>
        <w:rPr>
          <w:rFonts w:ascii="Times New Roman" w:hAnsi="Times New Roman" w:cs="Times New Roman"/>
          <w:w w:val="99"/>
          <w:sz w:val="24"/>
          <w:szCs w:val="24"/>
        </w:rPr>
        <w:t>建设</w:t>
      </w:r>
      <w:r>
        <w:rPr>
          <w:rFonts w:hint="eastAsia" w:ascii="Times New Roman" w:hAnsi="Times New Roman" w:cs="Times New Roman"/>
          <w:w w:val="99"/>
          <w:sz w:val="24"/>
          <w:szCs w:val="24"/>
        </w:rPr>
        <w:t>地点：大庆市</w:t>
      </w:r>
      <w:r>
        <w:rPr>
          <w:rFonts w:hint="eastAsia" w:ascii="Times New Roman" w:hAnsi="Times New Roman" w:cs="Times New Roman"/>
          <w:w w:val="99"/>
          <w:sz w:val="24"/>
          <w:szCs w:val="24"/>
          <w:lang w:eastAsia="zh-CN"/>
        </w:rPr>
        <w:t>肇源县境内，地理坐标为经度125°0′9.25″~ 124°59′46.39″，纬度45°33′21.53″~</w:t>
      </w:r>
      <w:r>
        <w:rPr>
          <w:rFonts w:hint="eastAsia" w:ascii="Times New Roman" w:hAnsi="Times New Roman" w:cs="Times New Roman"/>
          <w:w w:val="99"/>
          <w:sz w:val="24"/>
          <w:szCs w:val="24"/>
        </w:rPr>
        <w:t>45°34′50.00″。</w:t>
      </w:r>
    </w:p>
    <w:p>
      <w:pPr>
        <w:spacing w:line="500" w:lineRule="exact"/>
        <w:ind w:firstLine="474" w:firstLineChars="200"/>
        <w:rPr>
          <w:rFonts w:hint="eastAsia" w:ascii="Times New Roman" w:hAnsi="Times New Roman" w:cs="Times New Roman"/>
          <w:w w:val="99"/>
          <w:sz w:val="24"/>
          <w:szCs w:val="24"/>
          <w:lang w:eastAsia="zh-CN"/>
        </w:rPr>
      </w:pPr>
      <w:r>
        <w:rPr>
          <w:rFonts w:hint="eastAsia" w:ascii="Times New Roman" w:hAnsi="Times New Roman" w:cs="Times New Roman"/>
          <w:w w:val="99"/>
          <w:sz w:val="24"/>
          <w:szCs w:val="24"/>
          <w:lang w:eastAsia="zh-CN"/>
        </w:rPr>
        <w:t>建设性质：改扩建</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建设规模及内容：本项目共</w:t>
      </w:r>
      <w:r>
        <w:rPr>
          <w:rFonts w:hint="eastAsia" w:ascii="Times New Roman" w:hAnsi="Times New Roman" w:cs="Times New Roman"/>
          <w:w w:val="99"/>
          <w:sz w:val="24"/>
          <w:szCs w:val="24"/>
          <w:lang w:eastAsia="zh-CN"/>
        </w:rPr>
        <w:t>新钻</w:t>
      </w:r>
      <w:r>
        <w:rPr>
          <w:rFonts w:hint="eastAsia" w:ascii="Times New Roman" w:hAnsi="Times New Roman" w:cs="Times New Roman"/>
          <w:w w:val="99"/>
          <w:sz w:val="24"/>
          <w:szCs w:val="24"/>
          <w:lang w:val="en-US" w:eastAsia="zh-CN"/>
        </w:rPr>
        <w:t>44</w:t>
      </w:r>
      <w:r>
        <w:rPr>
          <w:rFonts w:ascii="Times New Roman" w:hAnsi="Times New Roman" w:cs="Times New Roman"/>
          <w:w w:val="99"/>
          <w:sz w:val="24"/>
          <w:szCs w:val="24"/>
        </w:rPr>
        <w:t>口</w:t>
      </w:r>
      <w:r>
        <w:rPr>
          <w:rFonts w:hint="eastAsia" w:ascii="Times New Roman" w:hAnsi="Times New Roman" w:cs="Times New Roman"/>
          <w:w w:val="99"/>
          <w:sz w:val="24"/>
          <w:szCs w:val="24"/>
          <w:lang w:eastAsia="zh-CN"/>
        </w:rPr>
        <w:t>井</w:t>
      </w:r>
      <w:r>
        <w:rPr>
          <w:rFonts w:hint="eastAsia" w:ascii="Times New Roman" w:hAnsi="Times New Roman" w:cs="Times New Roman"/>
          <w:w w:val="99"/>
          <w:sz w:val="24"/>
          <w:szCs w:val="24"/>
        </w:rPr>
        <w:t>（</w:t>
      </w:r>
      <w:r>
        <w:rPr>
          <w:rFonts w:hint="eastAsia" w:ascii="Times New Roman" w:hAnsi="Times New Roman" w:cs="Times New Roman"/>
          <w:w w:val="99"/>
          <w:sz w:val="24"/>
          <w:szCs w:val="24"/>
          <w:lang w:eastAsia="zh-CN"/>
        </w:rPr>
        <w:t>首钻井</w:t>
      </w:r>
      <w:r>
        <w:rPr>
          <w:rFonts w:hint="eastAsia" w:ascii="Times New Roman" w:hAnsi="Times New Roman" w:cs="Times New Roman"/>
          <w:w w:val="99"/>
          <w:sz w:val="24"/>
          <w:szCs w:val="24"/>
          <w:lang w:val="en-US" w:eastAsia="zh-CN"/>
        </w:rPr>
        <w:t>2口，</w:t>
      </w:r>
      <w:r>
        <w:rPr>
          <w:rFonts w:hint="eastAsia" w:ascii="Times New Roman" w:hAnsi="Times New Roman" w:cs="Times New Roman"/>
          <w:w w:val="99"/>
          <w:sz w:val="24"/>
          <w:szCs w:val="24"/>
          <w:lang w:eastAsia="zh-CN"/>
        </w:rPr>
        <w:t>正常井</w:t>
      </w:r>
      <w:r>
        <w:rPr>
          <w:rFonts w:hint="eastAsia" w:ascii="Times New Roman" w:hAnsi="Times New Roman" w:cs="Times New Roman"/>
          <w:w w:val="99"/>
          <w:sz w:val="24"/>
          <w:szCs w:val="24"/>
          <w:lang w:val="en-US" w:eastAsia="zh-CN"/>
        </w:rPr>
        <w:t>31口，缓钻井11口</w:t>
      </w:r>
      <w:r>
        <w:rPr>
          <w:rFonts w:hint="eastAsia" w:ascii="Times New Roman" w:hAnsi="Times New Roman" w:cs="Times New Roman"/>
          <w:w w:val="99"/>
          <w:sz w:val="24"/>
          <w:szCs w:val="24"/>
        </w:rPr>
        <w:t>）</w:t>
      </w:r>
      <w:r>
        <w:rPr>
          <w:rFonts w:ascii="Times New Roman" w:hAnsi="Times New Roman" w:cs="Times New Roman"/>
          <w:w w:val="99"/>
          <w:sz w:val="24"/>
          <w:szCs w:val="24"/>
        </w:rPr>
        <w:t>，</w:t>
      </w:r>
      <w:r>
        <w:rPr>
          <w:rFonts w:hint="eastAsia" w:ascii="Times New Roman" w:hAnsi="Times New Roman" w:cs="Times New Roman"/>
          <w:w w:val="99"/>
          <w:sz w:val="24"/>
          <w:szCs w:val="24"/>
          <w:lang w:val="en-US" w:eastAsia="zh-CN"/>
        </w:rPr>
        <w:t>完钻井深为79111m</w:t>
      </w:r>
      <w:r>
        <w:rPr>
          <w:rFonts w:ascii="Times New Roman" w:hAnsi="Times New Roman" w:cs="Times New Roman"/>
          <w:w w:val="99"/>
          <w:sz w:val="24"/>
          <w:szCs w:val="24"/>
        </w:rPr>
        <w:t>。</w:t>
      </w:r>
    </w:p>
    <w:p>
      <w:pPr>
        <w:spacing w:line="500" w:lineRule="exact"/>
        <w:ind w:firstLine="474" w:firstLineChars="200"/>
        <w:rPr>
          <w:rFonts w:hint="eastAsia" w:ascii="Times New Roman" w:hAnsi="Times New Roman" w:cs="Times New Roman"/>
          <w:w w:val="99"/>
          <w:sz w:val="24"/>
          <w:szCs w:val="24"/>
          <w:lang w:eastAsia="zh-CN"/>
        </w:rPr>
      </w:pPr>
      <w:r>
        <w:rPr>
          <w:rFonts w:hint="eastAsia" w:ascii="Times New Roman" w:hAnsi="Times New Roman" w:cs="Times New Roman"/>
          <w:w w:val="99"/>
          <w:sz w:val="24"/>
          <w:szCs w:val="24"/>
          <w:lang w:eastAsia="zh-CN"/>
        </w:rPr>
        <w:t>现有工程基本情况：本项目开发位于肇源油田内，肇源油田构造上位于松辽盆地中央坳陷区朝阳沟阶地的肇源鼻状构造上，于1975年投入开发，目前肇源油田内包括：</w:t>
      </w:r>
      <w:r>
        <w:rPr>
          <w:rFonts w:hint="eastAsia" w:ascii="Times New Roman" w:hAnsi="Times New Roman" w:cs="Times New Roman"/>
          <w:w w:val="99"/>
          <w:sz w:val="24"/>
          <w:szCs w:val="24"/>
        </w:rPr>
        <w:t>源35区块部署直井44口，（包括代用井4口，首钻井2口，缓钻井11口，正常井27口），共动用含油面积5.14km</w:t>
      </w:r>
      <w:r>
        <w:rPr>
          <w:rFonts w:hint="eastAsia" w:ascii="Times New Roman" w:hAnsi="Times New Roman" w:cs="Times New Roman"/>
          <w:w w:val="99"/>
          <w:sz w:val="24"/>
          <w:szCs w:val="24"/>
          <w:vertAlign w:val="superscript"/>
        </w:rPr>
        <w:t>2</w:t>
      </w:r>
      <w:r>
        <w:rPr>
          <w:rFonts w:hint="eastAsia" w:ascii="Times New Roman" w:hAnsi="Times New Roman" w:cs="Times New Roman"/>
          <w:w w:val="99"/>
          <w:sz w:val="24"/>
          <w:szCs w:val="24"/>
        </w:rPr>
        <w:t>，动用地质储量约217.73×10</w:t>
      </w:r>
      <w:r>
        <w:rPr>
          <w:rFonts w:hint="eastAsia" w:ascii="Times New Roman" w:hAnsi="Times New Roman" w:cs="Times New Roman"/>
          <w:w w:val="99"/>
          <w:sz w:val="24"/>
          <w:szCs w:val="24"/>
          <w:vertAlign w:val="superscript"/>
        </w:rPr>
        <w:t>4</w:t>
      </w:r>
      <w:r>
        <w:rPr>
          <w:rFonts w:hint="eastAsia" w:ascii="Times New Roman" w:hAnsi="Times New Roman" w:cs="Times New Roman"/>
          <w:w w:val="99"/>
          <w:sz w:val="24"/>
          <w:szCs w:val="24"/>
        </w:rPr>
        <w:t>t，平均有效厚度8.6m，第一年产量2.5t/d，产能2.93×10</w:t>
      </w:r>
      <w:r>
        <w:rPr>
          <w:rFonts w:hint="eastAsia" w:ascii="Times New Roman" w:hAnsi="Times New Roman" w:cs="Times New Roman"/>
          <w:w w:val="99"/>
          <w:sz w:val="24"/>
          <w:szCs w:val="24"/>
          <w:vertAlign w:val="superscript"/>
        </w:rPr>
        <w:t>4</w:t>
      </w:r>
      <w:r>
        <w:rPr>
          <w:rFonts w:hint="eastAsia" w:ascii="Times New Roman" w:hAnsi="Times New Roman" w:cs="Times New Roman"/>
          <w:w w:val="99"/>
          <w:sz w:val="24"/>
          <w:szCs w:val="24"/>
        </w:rPr>
        <w:t>t。</w:t>
      </w:r>
    </w:p>
    <w:p>
      <w:pPr>
        <w:spacing w:line="500" w:lineRule="exact"/>
        <w:ind w:firstLine="474" w:firstLineChars="200"/>
        <w:rPr>
          <w:rFonts w:ascii="Times New Roman" w:hAnsi="Times New Roman" w:cs="Times New Roman"/>
          <w:w w:val="99"/>
          <w:sz w:val="24"/>
          <w:szCs w:val="24"/>
        </w:rPr>
      </w:pPr>
      <w:r>
        <w:rPr>
          <w:rFonts w:hint="eastAsia" w:ascii="Times New Roman" w:hAnsi="Times New Roman" w:cs="Times New Roman"/>
          <w:w w:val="99"/>
          <w:sz w:val="24"/>
          <w:szCs w:val="24"/>
          <w:lang w:eastAsia="zh-CN"/>
        </w:rPr>
        <w:t>环境保护情况：现有工程原油集输采用密闭工程，建设单位按照要求开展设备和管道检查和维修，控制烃类气体挥发；油田采出水经管输，作业废水、洗井废水全部拉运到已建污水处理站集中处理达标后回注油层；油水井作业严格控制占地面积、井场采用铺设防渗布等措施降低生态破坏和油水落地造成土壤污染，加强防渗设施设备维护，出现破损的及时修复完善，降低土壤和地下水污染风险。</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二、建设单位名称及联系方式</w:t>
      </w:r>
    </w:p>
    <w:p>
      <w:pPr>
        <w:spacing w:line="500" w:lineRule="exact"/>
        <w:ind w:firstLine="474" w:firstLineChars="200"/>
        <w:rPr>
          <w:rFonts w:hint="eastAsia" w:ascii="Times New Roman" w:hAnsi="Times New Roman" w:cs="Times New Roman"/>
          <w:w w:val="99"/>
          <w:sz w:val="24"/>
          <w:szCs w:val="24"/>
          <w:lang w:eastAsia="zh-CN"/>
        </w:rPr>
      </w:pPr>
      <w:r>
        <w:rPr>
          <w:rFonts w:ascii="Times New Roman" w:hAnsi="Times New Roman" w:cs="Times New Roman"/>
          <w:w w:val="99"/>
          <w:sz w:val="24"/>
          <w:szCs w:val="24"/>
        </w:rPr>
        <w:t>建设单位：</w:t>
      </w:r>
      <w:r>
        <w:rPr>
          <w:rFonts w:hint="eastAsia" w:ascii="Times New Roman" w:hAnsi="Times New Roman" w:cs="Times New Roman"/>
          <w:w w:val="99"/>
          <w:sz w:val="24"/>
          <w:szCs w:val="24"/>
          <w:lang w:eastAsia="zh-CN"/>
        </w:rPr>
        <w:t>大庆</w:t>
      </w:r>
      <w:r>
        <w:rPr>
          <w:rFonts w:hint="eastAsia" w:ascii="Times New Roman" w:hAnsi="Times New Roman" w:cs="Times New Roman"/>
          <w:w w:val="99"/>
          <w:sz w:val="24"/>
          <w:szCs w:val="24"/>
        </w:rPr>
        <w:t>油田有限责任公司</w:t>
      </w:r>
      <w:r>
        <w:rPr>
          <w:rFonts w:hint="eastAsia" w:ascii="Times New Roman" w:hAnsi="Times New Roman" w:cs="Times New Roman"/>
          <w:w w:val="99"/>
          <w:sz w:val="24"/>
          <w:szCs w:val="24"/>
          <w:lang w:eastAsia="zh-CN"/>
        </w:rPr>
        <w:t>第十采油厂</w:t>
      </w:r>
    </w:p>
    <w:p>
      <w:pPr>
        <w:spacing w:line="500" w:lineRule="exact"/>
        <w:ind w:firstLine="474" w:firstLineChars="200"/>
        <w:rPr>
          <w:rFonts w:hint="eastAsia" w:ascii="Times New Roman" w:hAnsi="Times New Roman" w:cs="Times New Roman"/>
          <w:w w:val="99"/>
          <w:sz w:val="24"/>
          <w:szCs w:val="24"/>
          <w:lang w:eastAsia="zh-CN"/>
        </w:rPr>
      </w:pPr>
      <w:r>
        <w:rPr>
          <w:rFonts w:ascii="Times New Roman" w:hAnsi="Times New Roman" w:cs="Times New Roman"/>
          <w:w w:val="99"/>
          <w:sz w:val="24"/>
          <w:szCs w:val="24"/>
        </w:rPr>
        <w:t>联系人：</w:t>
      </w:r>
      <w:r>
        <w:rPr>
          <w:rFonts w:hint="eastAsia" w:ascii="Times New Roman" w:hAnsi="Times New Roman" w:cs="Times New Roman"/>
          <w:w w:val="99"/>
          <w:sz w:val="24"/>
          <w:szCs w:val="24"/>
          <w:lang w:eastAsia="zh-CN"/>
        </w:rPr>
        <w:t>张东旭</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联系方式：</w:t>
      </w:r>
      <w:r>
        <w:rPr>
          <w:rFonts w:hint="eastAsia" w:ascii="Times New Roman" w:hAnsi="Times New Roman" w:cs="Times New Roman"/>
          <w:w w:val="99"/>
          <w:sz w:val="24"/>
          <w:szCs w:val="24"/>
          <w:lang w:val="en-US" w:eastAsia="zh-CN"/>
        </w:rPr>
        <w:t>18345597860</w:t>
      </w:r>
    </w:p>
    <w:p>
      <w:pPr>
        <w:spacing w:line="500" w:lineRule="exact"/>
        <w:ind w:firstLine="474" w:firstLineChars="200"/>
        <w:rPr>
          <w:rFonts w:ascii="Times New Roman" w:hAnsi="Times New Roman" w:cs="Times New Roman"/>
          <w:w w:val="99"/>
          <w:sz w:val="24"/>
          <w:szCs w:val="24"/>
        </w:rPr>
      </w:pPr>
      <w:r>
        <w:rPr>
          <w:rFonts w:hint="eastAsia" w:ascii="Times New Roman" w:hAnsi="Times New Roman" w:cs="Times New Roman"/>
          <w:w w:val="99"/>
          <w:sz w:val="24"/>
          <w:szCs w:val="24"/>
        </w:rPr>
        <w:t>邮箱：zhangdongxu1@petrochina.com.cn</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三、环境影响报告书编制单位名称及联系方式</w:t>
      </w:r>
    </w:p>
    <w:p>
      <w:pPr>
        <w:spacing w:line="500" w:lineRule="exact"/>
        <w:ind w:firstLine="474" w:firstLineChars="200"/>
        <w:rPr>
          <w:rFonts w:ascii="Times New Roman" w:hAnsi="Times New Roman" w:cs="Times New Roman"/>
          <w:w w:val="99"/>
          <w:sz w:val="24"/>
          <w:szCs w:val="24"/>
        </w:rPr>
      </w:pPr>
      <w:r>
        <w:rPr>
          <w:rFonts w:hint="eastAsia" w:ascii="Times New Roman" w:hAnsi="Times New Roman" w:cs="Times New Roman"/>
          <w:w w:val="99"/>
          <w:sz w:val="24"/>
          <w:szCs w:val="24"/>
        </w:rPr>
        <w:t>评价单位：</w:t>
      </w:r>
      <w:r>
        <w:rPr>
          <w:rFonts w:hint="eastAsia" w:ascii="Times New Roman" w:hAnsi="Times New Roman" w:cs="Times New Roman"/>
          <w:w w:val="99"/>
          <w:sz w:val="24"/>
          <w:szCs w:val="24"/>
          <w:lang w:eastAsia="zh-CN"/>
        </w:rPr>
        <w:t>河北奇正环境科技</w:t>
      </w:r>
      <w:r>
        <w:rPr>
          <w:rFonts w:hint="eastAsia" w:ascii="Times New Roman" w:hAnsi="Times New Roman" w:cs="Times New Roman"/>
          <w:w w:val="99"/>
          <w:sz w:val="24"/>
          <w:szCs w:val="24"/>
        </w:rPr>
        <w:t>有限公司</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联系人：</w:t>
      </w:r>
      <w:r>
        <w:rPr>
          <w:rFonts w:hint="eastAsia" w:ascii="Times New Roman" w:hAnsi="Times New Roman" w:cs="Times New Roman"/>
          <w:w w:val="99"/>
          <w:sz w:val="24"/>
          <w:szCs w:val="24"/>
          <w:lang w:eastAsia="zh-CN"/>
        </w:rPr>
        <w:t>刘</w:t>
      </w:r>
      <w:r>
        <w:rPr>
          <w:rFonts w:hint="eastAsia" w:ascii="Times New Roman" w:hAnsi="Times New Roman" w:cs="Times New Roman"/>
          <w:w w:val="99"/>
          <w:sz w:val="24"/>
          <w:szCs w:val="24"/>
        </w:rPr>
        <w:t>工</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联系方式：</w:t>
      </w:r>
      <w:r>
        <w:rPr>
          <w:rFonts w:hint="eastAsia" w:ascii="Times New Roman" w:hAnsi="Times New Roman" w:cs="Times New Roman"/>
          <w:w w:val="99"/>
          <w:sz w:val="24"/>
          <w:szCs w:val="24"/>
        </w:rPr>
        <w:t>0459-8136292</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邮箱：</w:t>
      </w:r>
      <w:r>
        <w:rPr>
          <w:rFonts w:hint="eastAsia" w:ascii="Times New Roman" w:hAnsi="Times New Roman" w:cs="Times New Roman"/>
          <w:w w:val="99"/>
          <w:sz w:val="24"/>
          <w:szCs w:val="24"/>
          <w:lang w:val="en-US" w:eastAsia="zh-CN"/>
        </w:rPr>
        <w:t>hebeiqizhengdq</w:t>
      </w:r>
      <w:r>
        <w:rPr>
          <w:rFonts w:ascii="Times New Roman" w:hAnsi="Times New Roman" w:cs="Times New Roman"/>
          <w:w w:val="99"/>
          <w:sz w:val="24"/>
          <w:szCs w:val="24"/>
        </w:rPr>
        <w:t>@</w:t>
      </w:r>
      <w:r>
        <w:rPr>
          <w:rFonts w:hint="eastAsia" w:ascii="Times New Roman" w:hAnsi="Times New Roman" w:cs="Times New Roman"/>
          <w:w w:val="99"/>
          <w:sz w:val="24"/>
          <w:szCs w:val="24"/>
        </w:rPr>
        <w:t>163</w:t>
      </w:r>
      <w:r>
        <w:rPr>
          <w:rFonts w:ascii="Times New Roman" w:hAnsi="Times New Roman" w:cs="Times New Roman"/>
          <w:w w:val="99"/>
          <w:sz w:val="24"/>
          <w:szCs w:val="24"/>
        </w:rPr>
        <w:t>.com</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四、公众意见表的网络链接</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公众可登陆中华人民共和国生态环境部网站下载建设项目环境影响评价公众意见表，并按照表格规定格式要求填写，具体链接为：</w:t>
      </w:r>
    </w:p>
    <w:p>
      <w:pPr>
        <w:spacing w:line="500" w:lineRule="exact"/>
        <w:ind w:firstLine="480" w:firstLineChars="200"/>
        <w:rPr>
          <w:rFonts w:ascii="Times New Roman" w:hAnsi="Times New Roman" w:cs="Times New Roman"/>
          <w:w w:val="99"/>
          <w:sz w:val="24"/>
          <w:szCs w:val="24"/>
        </w:rPr>
      </w:pPr>
      <w:r>
        <w:rPr>
          <w:rFonts w:hint="default" w:ascii="Times New Roman" w:hAnsi="Times New Roman" w:eastAsia="宋体" w:cs="Times New Roman"/>
          <w:i w:val="0"/>
          <w:iCs w:val="0"/>
          <w:caps w:val="0"/>
          <w:color w:val="333333"/>
          <w:spacing w:val="0"/>
          <w:sz w:val="24"/>
          <w:szCs w:val="24"/>
          <w:shd w:val="clear" w:fill="FFFFFF"/>
        </w:rPr>
        <w:fldChar w:fldCharType="begin"/>
      </w:r>
      <w:r>
        <w:rPr>
          <w:rFonts w:hint="default" w:ascii="Times New Roman" w:hAnsi="Times New Roman" w:eastAsia="宋体" w:cs="Times New Roman"/>
          <w:i w:val="0"/>
          <w:iCs w:val="0"/>
          <w:caps w:val="0"/>
          <w:color w:val="333333"/>
          <w:spacing w:val="0"/>
          <w:sz w:val="24"/>
          <w:szCs w:val="24"/>
          <w:shd w:val="clear" w:fill="FFFFFF"/>
        </w:rPr>
        <w:instrText xml:space="preserve"> HYPERLINK "http://www.mee.gov.cn/xxgk2018/xxgk/xxgk01/201810/t20181024_665329.html" </w:instrText>
      </w:r>
      <w:r>
        <w:rPr>
          <w:rFonts w:hint="default" w:ascii="Times New Roman" w:hAnsi="Times New Roman" w:eastAsia="宋体" w:cs="Times New Roman"/>
          <w:i w:val="0"/>
          <w:iCs w:val="0"/>
          <w:caps w:val="0"/>
          <w:color w:val="333333"/>
          <w:spacing w:val="0"/>
          <w:sz w:val="24"/>
          <w:szCs w:val="24"/>
          <w:shd w:val="clear" w:fill="FFFFFF"/>
        </w:rPr>
        <w:fldChar w:fldCharType="separate"/>
      </w:r>
      <w:r>
        <w:rPr>
          <w:rStyle w:val="15"/>
          <w:rFonts w:hint="default" w:ascii="Times New Roman" w:hAnsi="Times New Roman" w:eastAsia="宋体" w:cs="Times New Roman"/>
          <w:i w:val="0"/>
          <w:iCs w:val="0"/>
          <w:caps w:val="0"/>
          <w:spacing w:val="0"/>
          <w:sz w:val="24"/>
          <w:szCs w:val="24"/>
          <w:shd w:val="clear" w:fill="FFFFFF"/>
        </w:rPr>
        <w:t>http://www.mee.gov.cn/xxgk2018/xxgk/xxgk01/201810/t20181024_665329.html</w:t>
      </w:r>
      <w:r>
        <w:rPr>
          <w:rFonts w:hint="default" w:ascii="Times New Roman" w:hAnsi="Times New Roman" w:eastAsia="宋体" w:cs="Times New Roman"/>
          <w:i w:val="0"/>
          <w:iCs w:val="0"/>
          <w:caps w:val="0"/>
          <w:color w:val="333333"/>
          <w:spacing w:val="0"/>
          <w:sz w:val="24"/>
          <w:szCs w:val="24"/>
          <w:shd w:val="clear" w:fill="FFFFFF"/>
        </w:rPr>
        <w:fldChar w:fldCharType="end"/>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注：公众提交意见时，应当提供有效的联系方式，鼓励公众采用实名方式提交意见并提供常住地址。</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五、提交公众意见表的方式和途径</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公众可以通过信函、传真、电子邮件或者建设单位提供的其他方式，在规定时间内将填写的公众意见表提交给建设单位，反应与建设项目环境影响有关的意见和建议。</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2.1.2公开日期</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2021年9月1</w:t>
      </w:r>
      <w:r>
        <w:rPr>
          <w:rFonts w:hint="eastAsia" w:ascii="Times New Roman" w:hAnsi="Times New Roman" w:eastAsiaTheme="minorEastAsia"/>
          <w:color w:val="000000" w:themeColor="text1"/>
          <w:w w:val="99"/>
          <w:szCs w:val="24"/>
          <w:lang w:val="en-US" w:bidi="zh-CN"/>
        </w:rPr>
        <w:t>5</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根据上述公开内容及日期的描述，公开内容及日期符合《环境影响评价公众参与办法》（以下简称《办法》）中第九条的规定。</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2.2 公开方式</w:t>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2.2.1 网络</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本项目首次环境影响评价信息公开的载体为：黑龙江环保技术服务网。</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本项目首次环境影响评价信息公开选择了黑龙江环保技术服务网，符合《办法》中第九条“通过建设项目所在地公共媒体网站”进行公开的要求。</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w:t>
      </w:r>
      <w:r>
        <w:rPr>
          <w:rFonts w:hint="eastAsia" w:ascii="Times New Roman" w:hAnsi="Times New Roman" w:eastAsiaTheme="minorEastAsia"/>
          <w:color w:val="000000" w:themeColor="text1"/>
          <w:w w:val="99"/>
          <w:szCs w:val="24"/>
          <w:lang w:val="en-US" w:bidi="zh-CN"/>
        </w:rPr>
        <w:t>12</w:t>
      </w:r>
      <w:r>
        <w:rPr>
          <w:rFonts w:ascii="Times New Roman" w:hAnsi="Times New Roman" w:eastAsiaTheme="minorEastAsia"/>
          <w:color w:val="000000" w:themeColor="text1"/>
          <w:w w:val="99"/>
          <w:szCs w:val="24"/>
          <w:lang w:val="zh-CN" w:bidi="zh-CN"/>
        </w:rPr>
        <w:t>月</w:t>
      </w:r>
      <w:r>
        <w:rPr>
          <w:rFonts w:hint="eastAsia" w:ascii="Times New Roman" w:hAnsi="Times New Roman" w:eastAsiaTheme="minorEastAsia"/>
          <w:color w:val="000000" w:themeColor="text1"/>
          <w:w w:val="99"/>
          <w:szCs w:val="24"/>
          <w:lang w:val="en-US" w:bidi="zh-CN"/>
        </w:rPr>
        <w:t>30</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pPr>
        <w:pStyle w:val="10"/>
        <w:widowControl/>
        <w:spacing w:beforeAutospacing="0" w:afterAutospacing="0" w:line="440" w:lineRule="exact"/>
        <w:ind w:firstLine="474" w:firstLineChars="200"/>
        <w:rPr>
          <w:rFonts w:hint="eastAsia" w:ascii="Times New Roman" w:hAnsi="Times New Roman" w:eastAsiaTheme="minorEastAsia"/>
          <w:color w:val="000000" w:themeColor="text1"/>
          <w:w w:val="99"/>
          <w:szCs w:val="24"/>
          <w:lang w:val="en-US" w:eastAsia="zh-CN"/>
        </w:rPr>
      </w:pPr>
      <w:r>
        <w:rPr>
          <w:rFonts w:ascii="Times New Roman" w:hAnsi="Times New Roman" w:eastAsiaTheme="minorEastAsia"/>
          <w:color w:val="000000" w:themeColor="text1"/>
          <w:w w:val="99"/>
          <w:szCs w:val="24"/>
        </w:rPr>
        <w:t>网址：</w:t>
      </w:r>
      <w:r>
        <w:rPr>
          <w:rFonts w:hint="default" w:ascii="Times New Roman" w:hAnsi="Times New Roman" w:cs="Times New Roman" w:eastAsiaTheme="minorEastAsia"/>
          <w:snapToGrid w:val="0"/>
          <w:color w:val="auto"/>
          <w:w w:val="99"/>
          <w:highlight w:val="none"/>
        </w:rPr>
        <w:t>http://www.hljhbjsfw.cn/NewsDetail.aspx?ID=468</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pPr>
        <w:pStyle w:val="10"/>
        <w:widowControl/>
        <w:spacing w:beforeAutospacing="0" w:afterAutospacing="0" w:line="540" w:lineRule="atLeast"/>
        <w:rPr>
          <w:rStyle w:val="14"/>
          <w:rFonts w:hint="eastAsia" w:ascii="Times New Roman" w:hAnsi="Times New Roman" w:eastAsiaTheme="minorEastAsia"/>
          <w:color w:val="000000" w:themeColor="text1"/>
          <w:w w:val="99"/>
          <w:szCs w:val="24"/>
          <w:lang w:eastAsia="zh-CN"/>
        </w:rPr>
      </w:pPr>
      <w:r>
        <w:rPr>
          <w:rStyle w:val="14"/>
          <w:rFonts w:hint="eastAsia" w:ascii="Times New Roman" w:hAnsi="Times New Roman" w:eastAsiaTheme="minorEastAsia"/>
          <w:color w:val="000000" w:themeColor="text1"/>
          <w:w w:val="99"/>
          <w:szCs w:val="24"/>
          <w:lang w:eastAsia="zh-CN"/>
        </w:rPr>
        <w:drawing>
          <wp:inline distT="0" distB="0" distL="114300" distR="114300">
            <wp:extent cx="5758180" cy="7066915"/>
            <wp:effectExtent l="0" t="0" r="13970" b="63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5758180" cy="7066915"/>
                    </a:xfrm>
                    <a:prstGeom prst="rect">
                      <a:avLst/>
                    </a:prstGeom>
                  </pic:spPr>
                </pic:pic>
              </a:graphicData>
            </a:graphic>
          </wp:inline>
        </w:drawing>
      </w:r>
    </w:p>
    <w:p>
      <w:pPr>
        <w:pStyle w:val="10"/>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2.2.2其他</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0"/>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2.3 公众意见情况</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rPr>
      </w:pPr>
      <w:bookmarkStart w:id="2" w:name="_Toc70666479"/>
      <w:r>
        <w:rPr>
          <w:rStyle w:val="14"/>
          <w:rFonts w:ascii="Times New Roman" w:hAnsi="Times New Roman" w:eastAsiaTheme="minorEastAsia"/>
          <w:color w:val="000000" w:themeColor="text1"/>
          <w:w w:val="99"/>
          <w:sz w:val="30"/>
          <w:szCs w:val="30"/>
        </w:rPr>
        <w:t>3 征求意见稿公示情况</w:t>
      </w:r>
      <w:bookmarkEnd w:id="2"/>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3.1 公示内容及时限</w:t>
      </w:r>
    </w:p>
    <w:p>
      <w:pPr>
        <w:spacing w:line="440" w:lineRule="exact"/>
        <w:ind w:firstLine="436" w:firstLineChars="200"/>
        <w:rPr>
          <w:rFonts w:cs="Times New Roman"/>
          <w:b/>
          <w:bCs/>
          <w:color w:val="000000"/>
          <w:sz w:val="24"/>
          <w:lang w:val="en-US"/>
        </w:rPr>
      </w:pPr>
      <w:r>
        <w:rPr>
          <w:rStyle w:val="14"/>
          <w:rFonts w:ascii="Times New Roman" w:hAnsi="Times New Roman" w:eastAsiaTheme="minorEastAsia"/>
          <w:color w:val="000000" w:themeColor="text1"/>
          <w:w w:val="99"/>
          <w:szCs w:val="24"/>
        </w:rPr>
        <w:t>3.1.1公开内容</w:t>
      </w:r>
    </w:p>
    <w:p>
      <w:pPr>
        <w:spacing w:line="440" w:lineRule="exact"/>
        <w:jc w:val="center"/>
        <w:rPr>
          <w:rFonts w:hint="eastAsia" w:ascii="Times New Roman" w:hAnsi="Times New Roman" w:cs="Times New Roman" w:eastAsiaTheme="minorEastAsia"/>
          <w:bCs/>
          <w:color w:val="000000"/>
          <w:w w:val="99"/>
          <w:sz w:val="24"/>
          <w:szCs w:val="24"/>
          <w:lang w:val="en-US" w:eastAsia="zh-CN"/>
        </w:rPr>
      </w:pPr>
      <w:r>
        <w:rPr>
          <w:rFonts w:hint="eastAsia" w:ascii="Times New Roman" w:hAnsi="Times New Roman" w:cs="Times New Roman" w:eastAsiaTheme="minorEastAsia"/>
          <w:bCs/>
          <w:color w:val="000000"/>
          <w:w w:val="99"/>
          <w:sz w:val="24"/>
          <w:szCs w:val="24"/>
          <w:lang w:val="en-US" w:eastAsia="zh-CN"/>
        </w:rPr>
        <w:t>肇源油田源35区块外扩开发钻井工程项目</w:t>
      </w:r>
    </w:p>
    <w:p>
      <w:pPr>
        <w:spacing w:line="440" w:lineRule="exact"/>
        <w:jc w:val="center"/>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w w:val="99"/>
          <w:sz w:val="24"/>
          <w:szCs w:val="24"/>
          <w:lang w:val="en-US"/>
        </w:rPr>
        <w:t>环境影响报告书征求意见稿公示</w:t>
      </w:r>
    </w:p>
    <w:p>
      <w:pPr>
        <w:spacing w:line="510" w:lineRule="exact"/>
        <w:ind w:firstLine="474" w:firstLineChars="200"/>
        <w:jc w:val="left"/>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一、环境影响报告书征求意见稿全文的网络链接及查阅纸质报告书的方式和途径：</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1、征求意见稿全本见附件1。</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2、查阅纸质报告书的方式和途径：</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公众可以通过本公示内容中提供的联系方式向建设单位（大庆油田有限责任公司第十采油厂）和环境影响评价机构（河北奇正环境科技有限公司）提出查阅本项目纸质版环境影响报告书。</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3、建设单位名称及联系方式</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建设单位：大庆油田有限责任公司第十采油厂</w:t>
      </w:r>
    </w:p>
    <w:p>
      <w:pPr>
        <w:spacing w:line="510" w:lineRule="exact"/>
        <w:ind w:firstLine="474" w:firstLineChars="200"/>
        <w:jc w:val="left"/>
        <w:rPr>
          <w:rFonts w:hint="default"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联系方式：18345597860</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联系人：张东旭</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邮箱：zhangdongxu1@petrochina.com.cn</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4、环境影响报告书编制单位名称及联系方式</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评价单位：河北奇正环境科技有限公司</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联系电话：0459-8136292</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联系人：刘工</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邮箱：hebeiqizhengdq@163.com</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二、征求意见的公众范围</w:t>
      </w:r>
    </w:p>
    <w:p>
      <w:pPr>
        <w:spacing w:line="510" w:lineRule="exact"/>
        <w:ind w:firstLine="480" w:firstLineChars="200"/>
        <w:rPr>
          <w:rFonts w:hint="eastAsia" w:ascii="Times New Roman" w:hAnsi="Times New Roman" w:cs="Times New Roman" w:eastAsiaTheme="minorEastAsia"/>
          <w:color w:val="000000" w:themeColor="text1"/>
          <w:w w:val="99"/>
          <w:sz w:val="24"/>
          <w:szCs w:val="24"/>
          <w:lang w:val="en-US" w:eastAsia="zh-CN" w:bidi="zh-CN"/>
        </w:rPr>
      </w:pPr>
      <w:r>
        <w:rPr>
          <w:sz w:val="24"/>
        </w:rPr>
        <w:t>征求公众意见的范围主要是项目环境影响评价范围内的公民、法人及其他组织的意见</w:t>
      </w:r>
      <w:r>
        <w:rPr>
          <w:rFonts w:hint="eastAsia"/>
          <w:sz w:val="24"/>
        </w:rPr>
        <w:t>，包括</w:t>
      </w:r>
      <w:r>
        <w:rPr>
          <w:rFonts w:hint="eastAsia"/>
          <w:sz w:val="24"/>
          <w:lang w:bidi="zh-CN"/>
        </w:rPr>
        <w:t>大</w:t>
      </w:r>
      <w:r>
        <w:rPr>
          <w:rFonts w:hint="eastAsia"/>
          <w:sz w:val="24"/>
        </w:rPr>
        <w:t>庆市</w:t>
      </w:r>
      <w:r>
        <w:rPr>
          <w:rFonts w:hint="eastAsia"/>
          <w:sz w:val="24"/>
          <w:lang w:val="en-US" w:eastAsia="zh-CN"/>
        </w:rPr>
        <w:t>肇源县</w:t>
      </w:r>
      <w:r>
        <w:rPr>
          <w:rFonts w:hint="eastAsia"/>
          <w:sz w:val="24"/>
          <w:lang w:eastAsia="zh-CN"/>
        </w:rPr>
        <w:t>后仓粮、仓粮村、厢房屯、三胜村、三家子村、后永利村</w:t>
      </w:r>
      <w:r>
        <w:rPr>
          <w:rFonts w:hint="eastAsia"/>
          <w:sz w:val="24"/>
        </w:rPr>
        <w:t>等村屯</w:t>
      </w:r>
      <w:r>
        <w:rPr>
          <w:sz w:val="24"/>
        </w:rPr>
        <w:t>。主要事项包括对项目所在区域环境现状的意见和看法，对拟建项目的态度，对</w:t>
      </w:r>
      <w:r>
        <w:rPr>
          <w:color w:val="000000"/>
          <w:sz w:val="24"/>
        </w:rPr>
        <w:t>项目拟采取的环保措施的态度、对项目选址的意见以及对环评结论的意见等</w:t>
      </w:r>
      <w:r>
        <w:rPr>
          <w:rFonts w:hint="eastAsia" w:ascii="Times New Roman" w:hAnsi="Times New Roman" w:cs="Times New Roman" w:eastAsiaTheme="minorEastAsia"/>
          <w:color w:val="000000" w:themeColor="text1"/>
          <w:w w:val="99"/>
          <w:sz w:val="24"/>
          <w:szCs w:val="24"/>
          <w:lang w:val="en-US" w:eastAsia="zh-CN" w:bidi="zh-CN"/>
        </w:rPr>
        <w:t>。</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三、公众意见表</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公众意见表见附件2</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注：公众在提交意见时，应当提供有效的联系方式。国家鼓励公众采用实名方式提交意见并提供常住地址。</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四、公众提出意见的方式和途径</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公众可以通过信函、传真、电子邮件或其他方式，向建设单位提交与建设项目环境影响有关的意见和建议。公众可以通过以下联系方式向建设单位提交有关意见和建议：</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五、公众提出意见的起止时间</w:t>
      </w:r>
    </w:p>
    <w:p>
      <w:pPr>
        <w:spacing w:line="44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公众可在本公示之日起至10个工作日内，向建设单位提出宝贵意见。</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3.1.2公开日期</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w:t>
      </w:r>
      <w:r>
        <w:rPr>
          <w:rFonts w:hint="eastAsia" w:ascii="Times New Roman" w:hAnsi="Times New Roman" w:eastAsiaTheme="minorEastAsia"/>
          <w:color w:val="000000" w:themeColor="text1"/>
          <w:w w:val="99"/>
          <w:szCs w:val="24"/>
          <w:lang w:val="en-US" w:bidi="zh-CN"/>
        </w:rPr>
        <w:t>2</w:t>
      </w:r>
      <w:r>
        <w:rPr>
          <w:rFonts w:ascii="Times New Roman" w:hAnsi="Times New Roman" w:eastAsiaTheme="minorEastAsia"/>
          <w:color w:val="000000" w:themeColor="text1"/>
          <w:w w:val="99"/>
          <w:szCs w:val="24"/>
          <w:lang w:val="zh-CN" w:bidi="zh-CN"/>
        </w:rPr>
        <w:t>年1月1</w:t>
      </w:r>
      <w:r>
        <w:rPr>
          <w:rFonts w:hint="eastAsia" w:ascii="Times New Roman" w:hAnsi="Times New Roman" w:eastAsiaTheme="minorEastAsia"/>
          <w:color w:val="000000" w:themeColor="text1"/>
          <w:w w:val="99"/>
          <w:szCs w:val="24"/>
          <w:lang w:val="en-US" w:bidi="zh-CN"/>
        </w:rPr>
        <w:t>1</w:t>
      </w:r>
      <w:r>
        <w:rPr>
          <w:rFonts w:hint="eastAsia"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lang w:val="zh-CN" w:bidi="zh-CN"/>
        </w:rPr>
        <w:t>202</w:t>
      </w:r>
      <w:r>
        <w:rPr>
          <w:rFonts w:hint="eastAsia" w:ascii="Times New Roman" w:hAnsi="Times New Roman" w:eastAsiaTheme="minorEastAsia"/>
          <w:color w:val="000000" w:themeColor="text1"/>
          <w:w w:val="99"/>
          <w:szCs w:val="24"/>
          <w:lang w:val="en-US" w:bidi="zh-CN"/>
        </w:rPr>
        <w:t>2</w:t>
      </w:r>
      <w:r>
        <w:rPr>
          <w:rFonts w:ascii="Times New Roman" w:hAnsi="Times New Roman" w:eastAsiaTheme="minorEastAsia"/>
          <w:color w:val="000000" w:themeColor="text1"/>
          <w:w w:val="99"/>
          <w:szCs w:val="24"/>
          <w:lang w:val="zh-CN" w:bidi="zh-CN"/>
        </w:rPr>
        <w:t>年1月2</w:t>
      </w:r>
      <w:r>
        <w:rPr>
          <w:rFonts w:hint="eastAsia" w:ascii="Times New Roman" w:hAnsi="Times New Roman" w:eastAsiaTheme="minorEastAsia"/>
          <w:color w:val="000000" w:themeColor="text1"/>
          <w:w w:val="99"/>
          <w:szCs w:val="24"/>
          <w:lang w:val="en-US" w:bidi="zh-CN"/>
        </w:rPr>
        <w:t>4</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公开了本项目环境影响报告书征求意见稿。</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3.2 公示方式</w:t>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3.2.1 网络</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本项目征求意见稿公示的载体为：黑龙江环保技术服务网；</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本项目征求意见稿公示选择了黑龙江环保技术服务网，符合《办法》中第九条“通过建设项目所在地公共媒体网站”进行公开的要求。</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snapToGrid w:val="0"/>
          <w:color w:val="000000" w:themeColor="text1"/>
          <w:w w:val="99"/>
          <w:lang w:bidi="zh-CN"/>
        </w:rPr>
        <w:t>202</w:t>
      </w:r>
      <w:r>
        <w:rPr>
          <w:rFonts w:hint="eastAsia" w:ascii="Times New Roman" w:hAnsi="Times New Roman" w:eastAsiaTheme="minorEastAsia"/>
          <w:snapToGrid w:val="0"/>
          <w:color w:val="000000" w:themeColor="text1"/>
          <w:w w:val="99"/>
          <w:lang w:val="en-US" w:bidi="zh-CN"/>
        </w:rPr>
        <w:t>2</w:t>
      </w:r>
      <w:r>
        <w:rPr>
          <w:rFonts w:ascii="Times New Roman" w:hAnsi="Times New Roman" w:eastAsiaTheme="minorEastAsia"/>
          <w:snapToGrid w:val="0"/>
          <w:color w:val="000000" w:themeColor="text1"/>
          <w:w w:val="99"/>
          <w:lang w:bidi="zh-CN"/>
        </w:rPr>
        <w:t>年1月</w:t>
      </w:r>
      <w:r>
        <w:rPr>
          <w:rFonts w:hint="eastAsia" w:ascii="Times New Roman" w:hAnsi="Times New Roman" w:eastAsiaTheme="minorEastAsia"/>
          <w:snapToGrid w:val="0"/>
          <w:color w:val="000000" w:themeColor="text1"/>
          <w:w w:val="99"/>
          <w:lang w:val="en-US" w:bidi="zh-CN"/>
        </w:rPr>
        <w:t>11</w:t>
      </w:r>
      <w:r>
        <w:rPr>
          <w:rFonts w:hint="eastAsia"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公开了本项目环境影响报告书征求意见稿。公示期限从</w:t>
      </w:r>
      <w:r>
        <w:rPr>
          <w:rFonts w:ascii="Times New Roman" w:hAnsi="Times New Roman" w:eastAsiaTheme="minorEastAsia"/>
          <w:snapToGrid w:val="0"/>
          <w:color w:val="000000" w:themeColor="text1"/>
          <w:w w:val="99"/>
          <w:lang w:bidi="zh-CN"/>
        </w:rPr>
        <w:t>202</w:t>
      </w:r>
      <w:r>
        <w:rPr>
          <w:rFonts w:hint="eastAsia" w:ascii="Times New Roman" w:hAnsi="Times New Roman" w:eastAsiaTheme="minorEastAsia"/>
          <w:snapToGrid w:val="0"/>
          <w:color w:val="000000" w:themeColor="text1"/>
          <w:w w:val="99"/>
          <w:lang w:val="en-US" w:bidi="zh-CN"/>
        </w:rPr>
        <w:t>2</w:t>
      </w:r>
      <w:r>
        <w:rPr>
          <w:rFonts w:ascii="Times New Roman" w:hAnsi="Times New Roman" w:eastAsiaTheme="minorEastAsia"/>
          <w:snapToGrid w:val="0"/>
          <w:color w:val="000000" w:themeColor="text1"/>
          <w:w w:val="99"/>
          <w:lang w:bidi="zh-CN"/>
        </w:rPr>
        <w:t>年1月1</w:t>
      </w:r>
      <w:r>
        <w:rPr>
          <w:rFonts w:hint="eastAsia" w:ascii="Times New Roman" w:hAnsi="Times New Roman" w:eastAsiaTheme="minorEastAsia"/>
          <w:snapToGrid w:val="0"/>
          <w:color w:val="000000" w:themeColor="text1"/>
          <w:w w:val="99"/>
          <w:lang w:val="en-US" w:bidi="zh-CN"/>
        </w:rPr>
        <w:t>1</w:t>
      </w:r>
      <w:r>
        <w:rPr>
          <w:rFonts w:hint="eastAsia"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至202</w:t>
      </w:r>
      <w:r>
        <w:rPr>
          <w:rFonts w:hint="eastAsia" w:ascii="Times New Roman" w:hAnsi="Times New Roman" w:eastAsiaTheme="minorEastAsia"/>
          <w:color w:val="000000" w:themeColor="text1"/>
          <w:w w:val="99"/>
          <w:szCs w:val="24"/>
          <w:lang w:val="en-US" w:eastAsia="zh-CN"/>
        </w:rPr>
        <w:t>2</w:t>
      </w:r>
      <w:r>
        <w:rPr>
          <w:rFonts w:ascii="Times New Roman" w:hAnsi="Times New Roman" w:eastAsiaTheme="minorEastAsia"/>
          <w:color w:val="000000" w:themeColor="text1"/>
          <w:w w:val="99"/>
          <w:szCs w:val="24"/>
        </w:rPr>
        <w:t>年1月2</w:t>
      </w:r>
      <w:r>
        <w:rPr>
          <w:rFonts w:hint="eastAsia" w:ascii="Times New Roman" w:hAnsi="Times New Roman" w:eastAsiaTheme="minorEastAsia"/>
          <w:color w:val="000000" w:themeColor="text1"/>
          <w:w w:val="99"/>
          <w:szCs w:val="24"/>
          <w:lang w:val="en-US" w:eastAsia="zh-CN"/>
        </w:rPr>
        <w:t>4</w:t>
      </w:r>
      <w:r>
        <w:rPr>
          <w:rFonts w:ascii="Times New Roman" w:hAnsi="Times New Roman" w:eastAsiaTheme="minorEastAsia"/>
          <w:color w:val="000000" w:themeColor="text1"/>
          <w:w w:val="99"/>
          <w:szCs w:val="24"/>
        </w:rPr>
        <w:t>日，共10个工作日。</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hint="default" w:ascii="Times New Roman" w:hAnsi="Times New Roman" w:cs="Times New Roman" w:eastAsiaTheme="minorEastAsia"/>
          <w:snapToGrid w:val="0"/>
          <w:color w:val="auto"/>
          <w:w w:val="99"/>
          <w:highlight w:val="none"/>
        </w:rPr>
        <w:t>http://www.hljhbjsfw.cn/NewsDetail.aspx?ID=469</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pPr>
        <w:pStyle w:val="10"/>
        <w:widowControl/>
        <w:spacing w:beforeAutospacing="0" w:afterAutospacing="0" w:line="540" w:lineRule="atLeast"/>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5758815" cy="6739890"/>
            <wp:effectExtent l="0" t="0" r="13335" b="3810"/>
            <wp:docPr id="6" name="图片 6" descr="2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次公示"/>
                    <pic:cNvPicPr>
                      <a:picLocks noChangeAspect="1"/>
                    </pic:cNvPicPr>
                  </pic:nvPicPr>
                  <pic:blipFill>
                    <a:blip r:embed="rId8"/>
                    <a:stretch>
                      <a:fillRect/>
                    </a:stretch>
                  </pic:blipFill>
                  <pic:spPr>
                    <a:xfrm>
                      <a:off x="0" y="0"/>
                      <a:ext cx="5758815" cy="6739890"/>
                    </a:xfrm>
                    <a:prstGeom prst="rect">
                      <a:avLst/>
                    </a:prstGeom>
                  </pic:spPr>
                </pic:pic>
              </a:graphicData>
            </a:graphic>
          </wp:inline>
        </w:drawing>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3.2.2 报纸</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本项目报纸公开的载体为</w:t>
      </w:r>
      <w:r>
        <w:rPr>
          <w:rFonts w:hint="eastAsia" w:ascii="Times New Roman" w:hAnsi="Times New Roman" w:eastAsiaTheme="minorEastAsia"/>
          <w:color w:val="000000" w:themeColor="text1"/>
          <w:w w:val="99"/>
          <w:szCs w:val="24"/>
          <w:lang w:eastAsia="zh-CN"/>
        </w:rPr>
        <w:t>大庆油田</w:t>
      </w:r>
      <w:r>
        <w:rPr>
          <w:rFonts w:ascii="Times New Roman" w:hAnsi="Times New Roman" w:eastAsiaTheme="minorEastAsia"/>
          <w:color w:val="000000" w:themeColor="text1"/>
          <w:w w:val="99"/>
          <w:szCs w:val="24"/>
        </w:rPr>
        <w:t>报，属于建设项目所在地公共易于接触的报纸；公示的时间分别为</w:t>
      </w: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年1月</w:t>
      </w:r>
      <w:r>
        <w:rPr>
          <w:rFonts w:hint="eastAsia" w:ascii="Times New Roman" w:hAnsi="Times New Roman" w:eastAsiaTheme="minorEastAsia"/>
          <w:snapToGrid w:val="0"/>
          <w:color w:val="000000" w:themeColor="text1"/>
          <w:w w:val="99"/>
          <w:lang w:val="en-US" w:eastAsia="zh-CN"/>
        </w:rPr>
        <w:t>20</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和</w:t>
      </w: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年1月2</w:t>
      </w:r>
      <w:r>
        <w:rPr>
          <w:rFonts w:hint="eastAsia" w:ascii="Times New Roman" w:hAnsi="Times New Roman" w:eastAsiaTheme="minorEastAsia"/>
          <w:snapToGrid w:val="0"/>
          <w:color w:val="000000" w:themeColor="text1"/>
          <w:w w:val="99"/>
          <w:lang w:val="en-US" w:eastAsia="zh-CN"/>
        </w:rPr>
        <w:t>1</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两次。符合《办法》中要求的在征求意见稿公示期内报纸公开信息不得少于2次的规定。</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报纸公示内容如下：</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p>
    <w:p>
      <w:pPr>
        <w:autoSpaceDN/>
        <w:spacing w:line="440" w:lineRule="exact"/>
        <w:jc w:val="center"/>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w w:val="99"/>
          <w:sz w:val="24"/>
          <w:szCs w:val="24"/>
          <w:lang w:val="en-US"/>
        </w:rPr>
        <w:t>《</w:t>
      </w:r>
      <w:r>
        <w:rPr>
          <w:rFonts w:hint="eastAsia" w:ascii="Times New Roman" w:hAnsi="Times New Roman" w:cs="Times New Roman" w:eastAsiaTheme="minorEastAsia"/>
          <w:bCs/>
          <w:color w:val="000000"/>
          <w:w w:val="99"/>
          <w:sz w:val="24"/>
          <w:szCs w:val="24"/>
          <w:lang w:val="en-US" w:eastAsia="zh-CN"/>
        </w:rPr>
        <w:t>肇源油田源35区块外扩开发钻井工程项目</w:t>
      </w:r>
      <w:r>
        <w:rPr>
          <w:rFonts w:hint="eastAsia" w:ascii="Times New Roman" w:hAnsi="Times New Roman" w:cs="Times New Roman" w:eastAsiaTheme="minorEastAsia"/>
          <w:bCs/>
          <w:color w:val="000000"/>
          <w:w w:val="99"/>
          <w:sz w:val="24"/>
          <w:szCs w:val="24"/>
          <w:lang w:val="en-US"/>
        </w:rPr>
        <w:t>环境影响报告书》</w:t>
      </w:r>
    </w:p>
    <w:p>
      <w:pPr>
        <w:autoSpaceDN/>
        <w:spacing w:line="440" w:lineRule="exact"/>
        <w:jc w:val="center"/>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w w:val="99"/>
          <w:sz w:val="24"/>
          <w:szCs w:val="24"/>
          <w:lang w:val="en-US"/>
        </w:rPr>
        <w:t>征求意见稿公示</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（一）</w:t>
      </w:r>
      <w:r>
        <w:rPr>
          <w:rFonts w:ascii="Times New Roman" w:hAnsi="Times New Roman" w:cs="Times New Roman" w:eastAsiaTheme="minorEastAsia"/>
          <w:color w:val="000000"/>
          <w:w w:val="99"/>
          <w:sz w:val="24"/>
          <w:szCs w:val="24"/>
          <w:lang w:val="en-US"/>
        </w:rPr>
        <w:t>环境影响报告书征求意见稿全文的网络链接及查阅纸质报告书的方式和途径</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（1）</w:t>
      </w:r>
      <w:r>
        <w:rPr>
          <w:rFonts w:ascii="Times New Roman" w:hAnsi="Times New Roman" w:cs="Times New Roman" w:eastAsiaTheme="minorEastAsia"/>
          <w:color w:val="000000"/>
          <w:w w:val="99"/>
          <w:sz w:val="24"/>
          <w:szCs w:val="24"/>
          <w:lang w:val="en-US"/>
        </w:rPr>
        <w:t>网络链接：</w:t>
      </w:r>
      <w:r>
        <w:rPr>
          <w:rFonts w:hint="eastAsia" w:ascii="Times New Roman" w:hAnsi="Times New Roman" w:cs="Times New Roman" w:eastAsiaTheme="minorEastAsia"/>
          <w:color w:val="000000"/>
          <w:w w:val="99"/>
          <w:sz w:val="24"/>
          <w:szCs w:val="24"/>
          <w:lang w:val="en-US"/>
        </w:rPr>
        <w:t>http://www.hljhbjsfw.cn/NewsDetail.aspx?ID=469</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eastAsia="zh-CN"/>
        </w:rPr>
      </w:pPr>
      <w:r>
        <w:rPr>
          <w:rFonts w:hint="eastAsia" w:ascii="Times New Roman" w:hAnsi="Times New Roman" w:cs="Times New Roman" w:eastAsiaTheme="minorEastAsia"/>
          <w:color w:val="000000"/>
          <w:w w:val="99"/>
          <w:sz w:val="24"/>
          <w:szCs w:val="24"/>
          <w:lang w:val="en-US"/>
        </w:rPr>
        <w:t>（2）</w:t>
      </w:r>
      <w:r>
        <w:rPr>
          <w:rFonts w:ascii="Times New Roman" w:hAnsi="Times New Roman" w:cs="Times New Roman" w:eastAsiaTheme="minorEastAsia"/>
          <w:color w:val="000000"/>
          <w:w w:val="99"/>
          <w:sz w:val="24"/>
          <w:szCs w:val="24"/>
          <w:lang w:val="en-US"/>
        </w:rPr>
        <w:t>查阅纸质报告书方式和途径：</w:t>
      </w:r>
      <w:r>
        <w:rPr>
          <w:rFonts w:hint="eastAsia" w:ascii="Times New Roman" w:hAnsi="Times New Roman" w:cs="Times New Roman" w:eastAsiaTheme="minorEastAsia"/>
          <w:color w:val="000000"/>
          <w:w w:val="99"/>
          <w:sz w:val="24"/>
          <w:szCs w:val="24"/>
          <w:lang w:val="en-US"/>
        </w:rPr>
        <w:t>大庆市高新区服务外包园A3-2-401，</w:t>
      </w:r>
      <w:r>
        <w:rPr>
          <w:rFonts w:hint="eastAsia" w:ascii="Times New Roman" w:hAnsi="Times New Roman" w:cs="Times New Roman" w:eastAsiaTheme="minorEastAsia"/>
          <w:color w:val="000000"/>
          <w:w w:val="99"/>
          <w:sz w:val="24"/>
          <w:szCs w:val="24"/>
          <w:lang w:val="en-US" w:eastAsia="zh-CN"/>
        </w:rPr>
        <w:t>河北奇正环境科技</w:t>
      </w:r>
      <w:r>
        <w:rPr>
          <w:rFonts w:hint="eastAsia" w:ascii="Times New Roman" w:hAnsi="Times New Roman" w:cs="Times New Roman" w:eastAsiaTheme="minorEastAsia"/>
          <w:color w:val="000000"/>
          <w:w w:val="99"/>
          <w:sz w:val="24"/>
          <w:szCs w:val="24"/>
          <w:lang w:val="en-US"/>
        </w:rPr>
        <w:t>有限公司，联系人</w:t>
      </w:r>
      <w:r>
        <w:rPr>
          <w:rFonts w:hint="eastAsia" w:ascii="Times New Roman" w:hAnsi="Times New Roman" w:cs="Times New Roman" w:eastAsiaTheme="minorEastAsia"/>
          <w:color w:val="000000"/>
          <w:w w:val="99"/>
          <w:sz w:val="24"/>
          <w:szCs w:val="24"/>
          <w:lang w:val="en-US" w:eastAsia="zh-CN"/>
        </w:rPr>
        <w:t>刘</w:t>
      </w:r>
      <w:r>
        <w:rPr>
          <w:rFonts w:hint="eastAsia" w:ascii="Times New Roman" w:hAnsi="Times New Roman" w:cs="Times New Roman" w:eastAsiaTheme="minorEastAsia"/>
          <w:color w:val="000000"/>
          <w:w w:val="99"/>
          <w:sz w:val="24"/>
          <w:szCs w:val="24"/>
          <w:lang w:val="en-US"/>
        </w:rPr>
        <w:t>工，电话</w:t>
      </w:r>
      <w:r>
        <w:rPr>
          <w:rFonts w:ascii="Times New Roman" w:hAnsi="Times New Roman" w:cs="Times New Roman" w:eastAsiaTheme="minorEastAsia"/>
          <w:color w:val="000000"/>
          <w:w w:val="99"/>
          <w:sz w:val="24"/>
          <w:szCs w:val="24"/>
          <w:lang w:val="en-US"/>
        </w:rPr>
        <w:t>0459-8136292</w:t>
      </w:r>
      <w:r>
        <w:rPr>
          <w:rFonts w:hint="eastAsia" w:ascii="Times New Roman" w:hAnsi="Times New Roman" w:cs="Times New Roman" w:eastAsiaTheme="minorEastAsia"/>
          <w:color w:val="000000"/>
          <w:w w:val="99"/>
          <w:sz w:val="24"/>
          <w:szCs w:val="24"/>
          <w:lang w:val="en-US" w:eastAsia="zh-CN"/>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（二）</w:t>
      </w:r>
      <w:r>
        <w:rPr>
          <w:rFonts w:ascii="Times New Roman" w:hAnsi="Times New Roman" w:cs="Times New Roman" w:eastAsiaTheme="minorEastAsia"/>
          <w:color w:val="000000"/>
          <w:w w:val="99"/>
          <w:sz w:val="24"/>
          <w:szCs w:val="24"/>
          <w:lang w:val="en-US"/>
        </w:rPr>
        <w:t>征求意见的公众范围</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本次征求意见的公众范围为项目周边的</w:t>
      </w:r>
      <w:r>
        <w:rPr>
          <w:rFonts w:hint="eastAsia" w:ascii="Times New Roman" w:hAnsi="Times New Roman" w:cs="Times New Roman" w:eastAsiaTheme="minorEastAsia"/>
          <w:color w:val="000000"/>
          <w:w w:val="99"/>
          <w:sz w:val="24"/>
          <w:szCs w:val="24"/>
          <w:lang w:val="en-US" w:eastAsia="zh-CN"/>
        </w:rPr>
        <w:t>后仓粮、仓粮村、厢房屯、三胜村、三家子村、后永利村</w:t>
      </w:r>
      <w:r>
        <w:rPr>
          <w:rFonts w:hint="eastAsia" w:ascii="Times New Roman" w:hAnsi="Times New Roman" w:cs="Times New Roman" w:eastAsiaTheme="minorEastAsia"/>
          <w:color w:val="000000"/>
          <w:w w:val="99"/>
          <w:sz w:val="24"/>
          <w:szCs w:val="24"/>
          <w:lang w:val="en-US"/>
        </w:rPr>
        <w:t>等公民、法人和其他组织。</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（三）</w:t>
      </w:r>
      <w:r>
        <w:rPr>
          <w:rFonts w:ascii="Times New Roman" w:hAnsi="Times New Roman" w:cs="Times New Roman" w:eastAsiaTheme="minorEastAsia"/>
          <w:color w:val="000000"/>
          <w:w w:val="99"/>
          <w:sz w:val="24"/>
          <w:szCs w:val="24"/>
          <w:lang w:val="en-US"/>
        </w:rPr>
        <w:t>公众意见表的网络链接</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网络连接：http://www.hljhbjsfw.cn/upload/Pa5e3c75b606140aeaaafec51cda0243f.docx</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（四）</w:t>
      </w:r>
      <w:r>
        <w:rPr>
          <w:rFonts w:ascii="Times New Roman" w:hAnsi="Times New Roman" w:cs="Times New Roman" w:eastAsiaTheme="minorEastAsia"/>
          <w:color w:val="000000"/>
          <w:w w:val="99"/>
          <w:sz w:val="24"/>
          <w:szCs w:val="24"/>
          <w:lang w:val="en-US"/>
        </w:rPr>
        <w:t>公众</w:t>
      </w:r>
      <w:r>
        <w:rPr>
          <w:rFonts w:hint="eastAsia" w:ascii="Times New Roman" w:hAnsi="Times New Roman" w:cs="Times New Roman" w:eastAsiaTheme="minorEastAsia"/>
          <w:color w:val="000000"/>
          <w:w w:val="99"/>
          <w:sz w:val="24"/>
          <w:szCs w:val="24"/>
          <w:lang w:val="en-US"/>
        </w:rPr>
        <w:t>提交公众意见表</w:t>
      </w:r>
      <w:r>
        <w:rPr>
          <w:rFonts w:ascii="Times New Roman" w:hAnsi="Times New Roman" w:cs="Times New Roman" w:eastAsiaTheme="minorEastAsia"/>
          <w:color w:val="000000"/>
          <w:w w:val="99"/>
          <w:sz w:val="24"/>
          <w:szCs w:val="24"/>
          <w:lang w:val="en-US"/>
        </w:rPr>
        <w:t>的</w:t>
      </w:r>
      <w:r>
        <w:rPr>
          <w:rFonts w:hint="eastAsia" w:ascii="Times New Roman" w:hAnsi="Times New Roman" w:cs="Times New Roman" w:eastAsiaTheme="minorEastAsia"/>
          <w:color w:val="000000"/>
          <w:w w:val="99"/>
          <w:sz w:val="24"/>
          <w:szCs w:val="24"/>
          <w:lang w:val="en-US"/>
        </w:rPr>
        <w:t>主要</w:t>
      </w:r>
      <w:r>
        <w:rPr>
          <w:rFonts w:ascii="Times New Roman" w:hAnsi="Times New Roman" w:cs="Times New Roman" w:eastAsiaTheme="minorEastAsia"/>
          <w:color w:val="000000"/>
          <w:w w:val="99"/>
          <w:sz w:val="24"/>
          <w:szCs w:val="24"/>
          <w:lang w:val="en-US"/>
        </w:rPr>
        <w:t>方式和途径</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ascii="Times New Roman" w:hAnsi="Times New Roman" w:cs="Times New Roman" w:eastAsiaTheme="minorEastAsia"/>
          <w:color w:val="000000"/>
          <w:w w:val="99"/>
          <w:sz w:val="24"/>
          <w:szCs w:val="24"/>
          <w:lang w:val="en-US"/>
        </w:rPr>
        <w:t>公众可以通过</w:t>
      </w:r>
      <w:r>
        <w:rPr>
          <w:rFonts w:hint="eastAsia" w:ascii="Times New Roman" w:hAnsi="Times New Roman" w:cs="Times New Roman" w:eastAsiaTheme="minorEastAsia"/>
          <w:color w:val="000000"/>
          <w:w w:val="99"/>
          <w:sz w:val="24"/>
          <w:szCs w:val="24"/>
          <w:lang w:val="en-US"/>
        </w:rPr>
        <w:t>电话、电子邮件</w:t>
      </w:r>
      <w:r>
        <w:rPr>
          <w:rFonts w:ascii="Times New Roman" w:hAnsi="Times New Roman" w:cs="Times New Roman" w:eastAsiaTheme="minorEastAsia"/>
          <w:color w:val="000000"/>
          <w:w w:val="99"/>
          <w:sz w:val="24"/>
          <w:szCs w:val="24"/>
          <w:lang w:val="en-US"/>
        </w:rPr>
        <w:t>等方式向我单位提出与环境影响</w:t>
      </w:r>
      <w:r>
        <w:rPr>
          <w:rFonts w:hint="eastAsia" w:ascii="Times New Roman" w:hAnsi="Times New Roman" w:cs="Times New Roman" w:eastAsiaTheme="minorEastAsia"/>
          <w:color w:val="000000"/>
          <w:w w:val="99"/>
          <w:sz w:val="24"/>
          <w:szCs w:val="24"/>
          <w:lang w:val="en-US"/>
        </w:rPr>
        <w:t>评价</w:t>
      </w:r>
      <w:r>
        <w:rPr>
          <w:rFonts w:ascii="Times New Roman" w:hAnsi="Times New Roman" w:cs="Times New Roman" w:eastAsiaTheme="minorEastAsia"/>
          <w:color w:val="000000"/>
          <w:w w:val="99"/>
          <w:sz w:val="24"/>
          <w:szCs w:val="24"/>
          <w:lang w:val="en-US"/>
        </w:rPr>
        <w:t>有关的意见。</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eastAsia="zh-CN"/>
        </w:rPr>
      </w:pPr>
      <w:r>
        <w:rPr>
          <w:rFonts w:hint="eastAsia" w:ascii="Times New Roman" w:hAnsi="Times New Roman" w:cs="Times New Roman" w:eastAsiaTheme="minorEastAsia"/>
          <w:color w:val="000000"/>
          <w:w w:val="99"/>
          <w:sz w:val="24"/>
          <w:szCs w:val="24"/>
          <w:lang w:val="en-US"/>
        </w:rPr>
        <w:t>建设单位联系人</w:t>
      </w:r>
      <w:r>
        <w:rPr>
          <w:rFonts w:hint="eastAsia" w:ascii="Times New Roman" w:hAnsi="Times New Roman" w:cs="Times New Roman" w:eastAsiaTheme="minorEastAsia"/>
          <w:color w:val="000000"/>
          <w:w w:val="99"/>
          <w:sz w:val="24"/>
          <w:szCs w:val="24"/>
          <w:lang w:val="en-US" w:eastAsia="zh-CN"/>
        </w:rPr>
        <w:t>张东旭</w:t>
      </w:r>
      <w:r>
        <w:rPr>
          <w:rFonts w:hint="eastAsia" w:ascii="Times New Roman" w:hAnsi="Times New Roman" w:cs="Times New Roman" w:eastAsiaTheme="minorEastAsia"/>
          <w:color w:val="000000"/>
          <w:w w:val="99"/>
          <w:sz w:val="24"/>
          <w:szCs w:val="24"/>
          <w:lang w:val="en-US"/>
        </w:rPr>
        <w:t>，</w:t>
      </w:r>
      <w:r>
        <w:rPr>
          <w:rFonts w:hint="eastAsia" w:ascii="Times New Roman" w:hAnsi="Times New Roman" w:cs="Times New Roman" w:eastAsiaTheme="minorEastAsia"/>
          <w:color w:val="000000"/>
          <w:w w:val="99"/>
          <w:sz w:val="24"/>
          <w:szCs w:val="24"/>
          <w:lang w:val="en-US" w:eastAsia="zh-CN"/>
        </w:rPr>
        <w:t>大庆</w:t>
      </w:r>
      <w:r>
        <w:rPr>
          <w:rFonts w:hint="eastAsia" w:ascii="Times New Roman" w:hAnsi="Times New Roman" w:cs="Times New Roman" w:eastAsiaTheme="minorEastAsia"/>
          <w:color w:val="000000"/>
          <w:w w:val="99"/>
          <w:sz w:val="24"/>
          <w:szCs w:val="24"/>
          <w:lang w:val="en-US"/>
        </w:rPr>
        <w:t>油田有限责任公司</w:t>
      </w:r>
      <w:r>
        <w:rPr>
          <w:rFonts w:hint="eastAsia" w:ascii="Times New Roman" w:hAnsi="Times New Roman" w:cs="Times New Roman" w:eastAsiaTheme="minorEastAsia"/>
          <w:color w:val="000000"/>
          <w:w w:val="99"/>
          <w:sz w:val="24"/>
          <w:szCs w:val="24"/>
          <w:lang w:val="en-US" w:eastAsia="zh-CN"/>
        </w:rPr>
        <w:t>第十采油厂</w:t>
      </w:r>
      <w:r>
        <w:rPr>
          <w:rFonts w:hint="eastAsia" w:ascii="Times New Roman" w:hAnsi="Times New Roman" w:cs="Times New Roman" w:eastAsiaTheme="minorEastAsia"/>
          <w:color w:val="000000"/>
          <w:w w:val="99"/>
          <w:sz w:val="24"/>
          <w:szCs w:val="24"/>
          <w:lang w:val="en-US"/>
        </w:rPr>
        <w:t>，电话</w:t>
      </w:r>
      <w:r>
        <w:rPr>
          <w:rFonts w:hint="eastAsia" w:ascii="Times New Roman" w:hAnsi="Times New Roman" w:cs="Times New Roman" w:eastAsiaTheme="minorEastAsia"/>
          <w:color w:val="000000"/>
          <w:w w:val="99"/>
          <w:sz w:val="24"/>
          <w:szCs w:val="24"/>
          <w:lang w:val="en-US" w:eastAsia="zh-CN"/>
        </w:rPr>
        <w:t>18345597860</w:t>
      </w:r>
      <w:r>
        <w:rPr>
          <w:rFonts w:hint="eastAsia" w:ascii="Times New Roman" w:hAnsi="Times New Roman" w:cs="Times New Roman" w:eastAsiaTheme="minorEastAsia"/>
          <w:color w:val="000000"/>
          <w:w w:val="99"/>
          <w:sz w:val="24"/>
          <w:szCs w:val="24"/>
          <w:lang w:val="en-US"/>
        </w:rPr>
        <w:t>，邮箱zhangdongxu1@petrochina.com.cn</w:t>
      </w:r>
      <w:r>
        <w:rPr>
          <w:rFonts w:hint="eastAsia" w:ascii="Times New Roman" w:hAnsi="Times New Roman" w:cs="Times New Roman" w:eastAsiaTheme="minorEastAsia"/>
          <w:color w:val="000000"/>
          <w:w w:val="99"/>
          <w:sz w:val="24"/>
          <w:szCs w:val="24"/>
          <w:lang w:val="en-US" w:eastAsia="zh-CN"/>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环评单位联系人</w:t>
      </w:r>
      <w:r>
        <w:rPr>
          <w:rFonts w:hint="eastAsia" w:ascii="Times New Roman" w:hAnsi="Times New Roman" w:cs="Times New Roman" w:eastAsiaTheme="minorEastAsia"/>
          <w:color w:val="000000"/>
          <w:w w:val="99"/>
          <w:sz w:val="24"/>
          <w:szCs w:val="24"/>
          <w:lang w:val="en-US" w:eastAsia="zh-CN"/>
        </w:rPr>
        <w:t>刘</w:t>
      </w:r>
      <w:r>
        <w:rPr>
          <w:rFonts w:hint="eastAsia" w:ascii="Times New Roman" w:hAnsi="Times New Roman" w:cs="Times New Roman" w:eastAsiaTheme="minorEastAsia"/>
          <w:color w:val="000000"/>
          <w:w w:val="99"/>
          <w:sz w:val="24"/>
          <w:szCs w:val="24"/>
          <w:lang w:val="en-US"/>
        </w:rPr>
        <w:t>工，电话</w:t>
      </w:r>
      <w:r>
        <w:rPr>
          <w:rFonts w:ascii="Times New Roman" w:hAnsi="Times New Roman" w:cs="Times New Roman" w:eastAsiaTheme="minorEastAsia"/>
          <w:color w:val="000000"/>
          <w:w w:val="99"/>
          <w:sz w:val="24"/>
          <w:szCs w:val="24"/>
          <w:lang w:val="en-US"/>
        </w:rPr>
        <w:t>0459-8136292</w:t>
      </w:r>
      <w:r>
        <w:rPr>
          <w:rFonts w:hint="eastAsia" w:ascii="Times New Roman" w:hAnsi="Times New Roman" w:cs="Times New Roman" w:eastAsiaTheme="minorEastAsia"/>
          <w:color w:val="000000"/>
          <w:w w:val="99"/>
          <w:sz w:val="24"/>
          <w:szCs w:val="24"/>
          <w:lang w:val="en-US"/>
        </w:rPr>
        <w:t>，邮箱</w:t>
      </w:r>
      <w:r>
        <w:rPr>
          <w:rFonts w:hint="eastAsia" w:ascii="Times New Roman" w:hAnsi="Times New Roman" w:cs="Times New Roman" w:eastAsiaTheme="minorEastAsia"/>
          <w:color w:val="000000"/>
          <w:w w:val="99"/>
          <w:sz w:val="24"/>
          <w:szCs w:val="24"/>
          <w:lang w:val="en-US" w:eastAsia="zh-CN"/>
        </w:rPr>
        <w:t>hebeiqizhengdq</w:t>
      </w:r>
      <w:r>
        <w:rPr>
          <w:rFonts w:ascii="Times New Roman" w:hAnsi="Times New Roman" w:cs="Times New Roman" w:eastAsiaTheme="minorEastAsia"/>
          <w:color w:val="000000"/>
          <w:w w:val="99"/>
          <w:sz w:val="24"/>
          <w:szCs w:val="24"/>
          <w:lang w:val="en-US"/>
        </w:rPr>
        <w:t>@</w:t>
      </w:r>
      <w:r>
        <w:rPr>
          <w:rFonts w:hint="eastAsia" w:ascii="Times New Roman" w:hAnsi="Times New Roman" w:cs="Times New Roman" w:eastAsiaTheme="minorEastAsia"/>
          <w:color w:val="000000"/>
          <w:w w:val="99"/>
          <w:sz w:val="24"/>
          <w:szCs w:val="24"/>
          <w:lang w:val="en-US"/>
        </w:rPr>
        <w:t>163</w:t>
      </w:r>
      <w:r>
        <w:rPr>
          <w:rFonts w:ascii="Times New Roman" w:hAnsi="Times New Roman" w:cs="Times New Roman" w:eastAsiaTheme="minorEastAsia"/>
          <w:color w:val="000000"/>
          <w:w w:val="99"/>
          <w:sz w:val="24"/>
          <w:szCs w:val="24"/>
          <w:lang w:val="en-US"/>
        </w:rPr>
        <w:t>.com</w:t>
      </w:r>
      <w:r>
        <w:rPr>
          <w:rFonts w:hint="eastAsia" w:ascii="Times New Roman" w:hAnsi="Times New Roman" w:cs="Times New Roman" w:eastAsiaTheme="minorEastAsia"/>
          <w:color w:val="000000"/>
          <w:w w:val="99"/>
          <w:sz w:val="24"/>
          <w:szCs w:val="24"/>
          <w:lang w:val="en-US"/>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（五）公众提出意见的截止时间</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公众提出意见的起止时间：</w:t>
      </w:r>
      <w:r>
        <w:rPr>
          <w:rFonts w:ascii="Times New Roman" w:hAnsi="Times New Roman" w:cs="Times New Roman" w:eastAsiaTheme="minorEastAsia"/>
          <w:color w:val="000000"/>
          <w:w w:val="99"/>
          <w:sz w:val="24"/>
          <w:szCs w:val="24"/>
          <w:lang w:val="en-US"/>
        </w:rPr>
        <w:t>202</w:t>
      </w:r>
      <w:r>
        <w:rPr>
          <w:rFonts w:hint="eastAsia" w:ascii="Times New Roman" w:hAnsi="Times New Roman" w:cs="Times New Roman" w:eastAsiaTheme="minorEastAsia"/>
          <w:color w:val="000000"/>
          <w:w w:val="99"/>
          <w:sz w:val="24"/>
          <w:szCs w:val="24"/>
          <w:lang w:val="en-US" w:eastAsia="zh-CN"/>
        </w:rPr>
        <w:t>2</w:t>
      </w:r>
      <w:r>
        <w:rPr>
          <w:rFonts w:ascii="Times New Roman" w:hAnsi="Times New Roman" w:cs="Times New Roman" w:eastAsiaTheme="minorEastAsia"/>
          <w:color w:val="000000"/>
          <w:w w:val="99"/>
          <w:sz w:val="24"/>
          <w:szCs w:val="24"/>
          <w:lang w:val="en-US"/>
        </w:rPr>
        <w:t>年1月</w:t>
      </w:r>
      <w:r>
        <w:rPr>
          <w:rFonts w:hint="eastAsia" w:ascii="Times New Roman" w:hAnsi="Times New Roman" w:cs="Times New Roman" w:eastAsiaTheme="minorEastAsia"/>
          <w:color w:val="000000"/>
          <w:w w:val="99"/>
          <w:sz w:val="24"/>
          <w:szCs w:val="24"/>
          <w:lang w:val="en-US" w:eastAsia="zh-CN"/>
        </w:rPr>
        <w:t>11</w:t>
      </w:r>
      <w:r>
        <w:rPr>
          <w:rFonts w:ascii="Times New Roman" w:hAnsi="Times New Roman" w:cs="Times New Roman" w:eastAsiaTheme="minorEastAsia"/>
          <w:color w:val="000000"/>
          <w:w w:val="99"/>
          <w:sz w:val="24"/>
          <w:szCs w:val="24"/>
          <w:lang w:val="en-US"/>
        </w:rPr>
        <w:t>日-202</w:t>
      </w:r>
      <w:r>
        <w:rPr>
          <w:rFonts w:hint="eastAsia" w:ascii="Times New Roman" w:hAnsi="Times New Roman" w:cs="Times New Roman" w:eastAsiaTheme="minorEastAsia"/>
          <w:color w:val="000000"/>
          <w:w w:val="99"/>
          <w:sz w:val="24"/>
          <w:szCs w:val="24"/>
          <w:lang w:val="en-US" w:eastAsia="zh-CN"/>
        </w:rPr>
        <w:t>2</w:t>
      </w:r>
      <w:r>
        <w:rPr>
          <w:rFonts w:ascii="Times New Roman" w:hAnsi="Times New Roman" w:cs="Times New Roman" w:eastAsiaTheme="minorEastAsia"/>
          <w:color w:val="000000"/>
          <w:w w:val="99"/>
          <w:sz w:val="24"/>
          <w:szCs w:val="24"/>
          <w:lang w:val="en-US"/>
        </w:rPr>
        <w:t>年1月</w:t>
      </w:r>
      <w:r>
        <w:rPr>
          <w:rFonts w:hint="eastAsia" w:ascii="Times New Roman" w:hAnsi="Times New Roman" w:cs="Times New Roman" w:eastAsiaTheme="minorEastAsia"/>
          <w:color w:val="000000"/>
          <w:w w:val="99"/>
          <w:sz w:val="24"/>
          <w:szCs w:val="24"/>
          <w:lang w:val="en-US" w:eastAsia="zh-CN"/>
        </w:rPr>
        <w:t>24</w:t>
      </w:r>
      <w:r>
        <w:rPr>
          <w:rFonts w:ascii="Times New Roman" w:hAnsi="Times New Roman" w:cs="Times New Roman" w:eastAsiaTheme="minorEastAsia"/>
          <w:color w:val="000000"/>
          <w:w w:val="99"/>
          <w:sz w:val="24"/>
          <w:szCs w:val="24"/>
          <w:lang w:val="en-US"/>
        </w:rPr>
        <w:t>日。</w:t>
      </w: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sectPr>
          <w:footerReference r:id="rId5" w:type="default"/>
          <w:pgSz w:w="11910" w:h="16840"/>
          <w:pgMar w:top="1418" w:right="1418" w:bottom="1418" w:left="1418" w:header="720" w:footer="720" w:gutter="0"/>
          <w:pgNumType w:fmt="decimal" w:start="1"/>
          <w:cols w:space="720" w:num="1"/>
        </w:sectPr>
      </w:pP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lang w:bidi="zh-CN"/>
        </w:rPr>
        <w:t>2021年10月</w:t>
      </w:r>
      <w:r>
        <w:rPr>
          <w:rFonts w:hint="eastAsia" w:ascii="Times New Roman" w:hAnsi="Times New Roman" w:eastAsiaTheme="minorEastAsia"/>
          <w:snapToGrid w:val="0"/>
          <w:color w:val="000000" w:themeColor="text1"/>
          <w:w w:val="99"/>
          <w:lang w:val="en-US" w:bidi="zh-CN"/>
        </w:rPr>
        <w:t>20</w:t>
      </w:r>
      <w:r>
        <w:rPr>
          <w:rFonts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报纸公示图片如下：</w:t>
      </w:r>
    </w:p>
    <w:p>
      <w:pPr>
        <w:pStyle w:val="10"/>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firstLine="476" w:firstLineChars="200"/>
        <w:textAlignment w:val="auto"/>
        <w:rPr>
          <w:rFonts w:hint="eastAsia" w:ascii="Times New Roman" w:hAnsi="Times New Roman" w:eastAsiaTheme="minorEastAsia"/>
          <w:snapToGrid w:val="0"/>
          <w:color w:val="000000" w:themeColor="text1"/>
          <w:w w:val="99"/>
          <w:lang w:eastAsia="zh-CN"/>
        </w:rPr>
      </w:pPr>
      <w:r>
        <w:rPr>
          <w:rFonts w:ascii="Times New Roman" w:hAnsi="Times New Roman" w:eastAsiaTheme="minorEastAsia"/>
          <w:b/>
          <w:color w:val="000000" w:themeColor="text1"/>
          <w:w w:val="99"/>
          <w:szCs w:val="24"/>
        </w:rPr>
        <w:pict>
          <v:rect id="_x0000_s1029" o:spid="_x0000_s1029" o:spt="1" style="position:absolute;left:0pt;margin-left:170.6pt;margin-top:498.45pt;height:117.85pt;width:135.6pt;z-index:251660288;mso-width-relative:page;mso-height-relative:page;" filled="f" stroked="t" coordsize="21600,21600">
            <v:path/>
            <v:fill on="f" focussize="0,0"/>
            <v:stroke weight="1.5pt" color="#FF0000" joinstyle="miter"/>
            <v:imagedata o:title=""/>
            <o:lock v:ext="edit" aspectratio="f"/>
            <v:textbox>
              <w:txbxContent>
                <w:p/>
              </w:txbxContent>
            </v:textbox>
          </v:rect>
        </w:pict>
      </w:r>
      <w:r>
        <w:rPr>
          <w:rFonts w:hint="eastAsia" w:ascii="Times New Roman" w:hAnsi="Times New Roman" w:eastAsiaTheme="minorEastAsia"/>
          <w:snapToGrid w:val="0"/>
          <w:color w:val="000000" w:themeColor="text1"/>
          <w:w w:val="99"/>
          <w:lang w:eastAsia="zh-CN"/>
        </w:rPr>
        <w:drawing>
          <wp:inline distT="0" distB="0" distL="114300" distR="114300">
            <wp:extent cx="5758180" cy="8060055"/>
            <wp:effectExtent l="0" t="0" r="13970" b="17145"/>
            <wp:docPr id="7" name="图片 7" descr="报纸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公示1"/>
                    <pic:cNvPicPr>
                      <a:picLocks noChangeAspect="1"/>
                    </pic:cNvPicPr>
                  </pic:nvPicPr>
                  <pic:blipFill>
                    <a:blip r:embed="rId9"/>
                    <a:stretch>
                      <a:fillRect/>
                    </a:stretch>
                  </pic:blipFill>
                  <pic:spPr>
                    <a:xfrm>
                      <a:off x="0" y="0"/>
                      <a:ext cx="5758180" cy="8060055"/>
                    </a:xfrm>
                    <a:prstGeom prst="rect">
                      <a:avLst/>
                    </a:prstGeom>
                  </pic:spPr>
                </pic:pic>
              </a:graphicData>
            </a:graphic>
          </wp:inline>
        </w:drawing>
      </w: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rPr>
      </w:pP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rPr>
        <w:t>202</w:t>
      </w:r>
      <w:r>
        <w:rPr>
          <w:rFonts w:hint="eastAsia" w:ascii="Times New Roman" w:hAnsi="Times New Roman" w:eastAsiaTheme="minorEastAsia"/>
          <w:snapToGrid w:val="0"/>
          <w:color w:val="000000" w:themeColor="text1"/>
          <w:w w:val="99"/>
          <w:lang w:val="en-US" w:eastAsia="zh-CN"/>
        </w:rPr>
        <w:t>2</w:t>
      </w:r>
      <w:r>
        <w:rPr>
          <w:rFonts w:ascii="Times New Roman" w:hAnsi="Times New Roman" w:eastAsiaTheme="minorEastAsia"/>
          <w:snapToGrid w:val="0"/>
          <w:color w:val="000000" w:themeColor="text1"/>
          <w:w w:val="99"/>
        </w:rPr>
        <w:t>年1月2</w:t>
      </w:r>
      <w:r>
        <w:rPr>
          <w:rFonts w:hint="eastAsia" w:ascii="Times New Roman" w:hAnsi="Times New Roman" w:eastAsiaTheme="minorEastAsia"/>
          <w:snapToGrid w:val="0"/>
          <w:color w:val="000000" w:themeColor="text1"/>
          <w:w w:val="99"/>
          <w:lang w:val="en-US" w:eastAsia="zh-CN"/>
        </w:rPr>
        <w:t>1</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rPr>
        <w:t>报纸</w:t>
      </w:r>
      <w:r>
        <w:rPr>
          <w:rFonts w:ascii="Times New Roman" w:hAnsi="Times New Roman" w:eastAsiaTheme="minorEastAsia"/>
          <w:color w:val="000000" w:themeColor="text1"/>
          <w:w w:val="99"/>
          <w:szCs w:val="24"/>
        </w:rPr>
        <w:t>公示图片如下：</w:t>
      </w:r>
    </w:p>
    <w:p>
      <w:pPr>
        <w:pStyle w:val="10"/>
        <w:widowControl/>
        <w:spacing w:beforeAutospacing="0" w:afterAutospacing="0"/>
        <w:jc w:val="center"/>
        <w:rPr>
          <w:rStyle w:val="14"/>
          <w:rFonts w:hint="eastAsia" w:ascii="Times New Roman" w:hAnsi="Times New Roman" w:eastAsiaTheme="minorEastAsia"/>
          <w:b w:val="0"/>
          <w:color w:val="000000" w:themeColor="text1"/>
          <w:w w:val="99"/>
          <w:lang w:eastAsia="zh-CN"/>
        </w:rPr>
      </w:pPr>
      <w:r>
        <w:rPr>
          <w:rFonts w:ascii="Times New Roman" w:hAnsi="Times New Roman" w:eastAsiaTheme="minorEastAsia"/>
          <w:b/>
          <w:color w:val="000000" w:themeColor="text1"/>
          <w:w w:val="99"/>
          <w:szCs w:val="24"/>
        </w:rPr>
        <w:pict>
          <v:rect id="_x0000_s1030" o:spid="_x0000_s1030" o:spt="1" style="position:absolute;left:0pt;margin-left:24.75pt;margin-top:584.7pt;height:60.3pt;width:281.6pt;z-index:251661312;mso-width-relative:page;mso-height-relative:page;" filled="f" stroked="t" coordsize="21600,21600">
            <v:path/>
            <v:fill on="f" focussize="0,0"/>
            <v:stroke weight="1.5pt" color="#FF0000" joinstyle="miter"/>
            <v:imagedata o:title=""/>
            <o:lock v:ext="edit" aspectratio="f"/>
            <v:textbox>
              <w:txbxContent>
                <w:p/>
              </w:txbxContent>
            </v:textbox>
          </v:rect>
        </w:pict>
      </w:r>
      <w:r>
        <w:rPr>
          <w:rStyle w:val="14"/>
          <w:rFonts w:hint="eastAsia" w:ascii="Times New Roman" w:hAnsi="Times New Roman" w:eastAsiaTheme="minorEastAsia"/>
          <w:b w:val="0"/>
          <w:color w:val="000000" w:themeColor="text1"/>
          <w:w w:val="99"/>
          <w:lang w:eastAsia="zh-CN"/>
        </w:rPr>
        <w:drawing>
          <wp:inline distT="0" distB="0" distL="114300" distR="114300">
            <wp:extent cx="5757545" cy="8430260"/>
            <wp:effectExtent l="0" t="0" r="14605" b="8890"/>
            <wp:docPr id="8" name="图片 8" descr="报纸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公示2"/>
                    <pic:cNvPicPr>
                      <a:picLocks noChangeAspect="1"/>
                    </pic:cNvPicPr>
                  </pic:nvPicPr>
                  <pic:blipFill>
                    <a:blip r:embed="rId10"/>
                    <a:stretch>
                      <a:fillRect/>
                    </a:stretch>
                  </pic:blipFill>
                  <pic:spPr>
                    <a:xfrm>
                      <a:off x="0" y="0"/>
                      <a:ext cx="5757545" cy="8430260"/>
                    </a:xfrm>
                    <a:prstGeom prst="rect">
                      <a:avLst/>
                    </a:prstGeom>
                  </pic:spPr>
                </pic:pic>
              </a:graphicData>
            </a:graphic>
          </wp:inline>
        </w:drawing>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3.2.3 张贴</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ascii="Times New Roman" w:hAnsi="Times New Roman" w:eastAsiaTheme="minorEastAsia"/>
          <w:color w:val="000000" w:themeColor="text1"/>
          <w:w w:val="99"/>
          <w:szCs w:val="24"/>
        </w:rPr>
        <w:t>评价范围内环境保护目标</w:t>
      </w:r>
      <w:r>
        <w:rPr>
          <w:rFonts w:ascii="Times New Roman" w:hAnsi="Times New Roman" w:eastAsiaTheme="minorEastAsia"/>
          <w:color w:val="000000" w:themeColor="text1"/>
          <w:w w:val="99"/>
          <w:szCs w:val="24"/>
          <w:lang w:bidi="zh-CN"/>
        </w:rPr>
        <w:t>包括</w:t>
      </w:r>
      <w:r>
        <w:rPr>
          <w:rFonts w:hint="eastAsia" w:ascii="Times New Roman" w:hAnsi="Times New Roman" w:eastAsiaTheme="minorEastAsia"/>
          <w:color w:val="000000" w:themeColor="text1"/>
          <w:w w:val="99"/>
          <w:szCs w:val="24"/>
          <w:lang w:eastAsia="zh-CN" w:bidi="zh-CN"/>
        </w:rPr>
        <w:t>后仓粮、仓粮村、厢房屯、三胜村、三家子村、后永利村</w:t>
      </w:r>
      <w:r>
        <w:rPr>
          <w:rFonts w:ascii="Times New Roman" w:hAnsi="Times New Roman" w:eastAsiaTheme="minorEastAsia"/>
          <w:color w:val="000000" w:themeColor="text1"/>
          <w:w w:val="99"/>
          <w:szCs w:val="24"/>
          <w:lang w:bidi="zh-CN"/>
        </w:rPr>
        <w:t>等村屯</w:t>
      </w:r>
      <w:r>
        <w:rPr>
          <w:rFonts w:ascii="Times New Roman" w:hAnsi="Times New Roman" w:eastAsiaTheme="minorEastAsia"/>
          <w:color w:val="000000" w:themeColor="text1"/>
          <w:w w:val="99"/>
          <w:szCs w:val="24"/>
        </w:rPr>
        <w:t>，建设单位在公众易于知悉的场所张贴了公示，张贴地点为评价范围内各村</w:t>
      </w:r>
      <w:r>
        <w:rPr>
          <w:rFonts w:ascii="Times New Roman" w:hAnsi="Times New Roman" w:eastAsiaTheme="minorEastAsia"/>
          <w:color w:val="000000" w:themeColor="text1"/>
          <w:w w:val="99"/>
          <w:szCs w:val="24"/>
          <w:lang w:bidi="zh-CN"/>
        </w:rPr>
        <w:t>屯</w:t>
      </w:r>
      <w:r>
        <w:rPr>
          <w:rFonts w:ascii="Times New Roman" w:hAnsi="Times New Roman" w:eastAsiaTheme="minorEastAsia"/>
          <w:color w:val="000000" w:themeColor="text1"/>
          <w:w w:val="99"/>
          <w:szCs w:val="24"/>
        </w:rPr>
        <w:t>；张贴时间为</w:t>
      </w:r>
      <w:r>
        <w:rPr>
          <w:rFonts w:ascii="Times New Roman" w:hAnsi="Times New Roman" w:eastAsiaTheme="minorEastAsia"/>
          <w:snapToGrid w:val="0"/>
          <w:color w:val="000000" w:themeColor="text1"/>
          <w:w w:val="99"/>
        </w:rPr>
        <w:t>2021年1月</w:t>
      </w:r>
      <w:r>
        <w:rPr>
          <w:rFonts w:hint="eastAsia" w:ascii="Times New Roman" w:hAnsi="Times New Roman" w:eastAsiaTheme="minorEastAsia"/>
          <w:snapToGrid w:val="0"/>
          <w:color w:val="000000" w:themeColor="text1"/>
          <w:w w:val="99"/>
          <w:lang w:val="en-US" w:eastAsia="zh-CN"/>
        </w:rPr>
        <w:t>13</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，符合《办法》中要求的在征求意见稿公示的同时通过在建设项目所在地公众易于知悉的场所张贴公告进行信息公开的要求。张贴的公示内容与3.2.2</w:t>
      </w:r>
      <w:r>
        <w:rPr>
          <w:rFonts w:hint="eastAsia" w:ascii="Times New Roman" w:hAnsi="Times New Roman" w:eastAsiaTheme="minorEastAsia"/>
          <w:color w:val="000000" w:themeColor="text1"/>
          <w:w w:val="99"/>
          <w:szCs w:val="24"/>
        </w:rPr>
        <w:t>报纸</w:t>
      </w:r>
      <w:r>
        <w:rPr>
          <w:rFonts w:ascii="Times New Roman" w:hAnsi="Times New Roman" w:eastAsiaTheme="minorEastAsia"/>
          <w:color w:val="000000" w:themeColor="text1"/>
          <w:w w:val="99"/>
          <w:szCs w:val="24"/>
        </w:rPr>
        <w:t>公示内容相同。</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张贴公告的照片如下：</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5"/>
        <w:gridCol w:w="4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4" name="图片 14" descr="微信图片_20220119085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1190854124"/>
                          <pic:cNvPicPr>
                            <a:picLocks noChangeAspect="1"/>
                          </pic:cNvPicPr>
                        </pic:nvPicPr>
                        <pic:blipFill>
                          <a:blip r:embed="rId1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3" name="图片 13" descr="微信图片_20220119085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1190854123"/>
                          <pic:cNvPicPr>
                            <a:picLocks noChangeAspect="1"/>
                          </pic:cNvPicPr>
                        </pic:nvPicPr>
                        <pic:blipFill>
                          <a:blip r:embed="rId1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lang w:eastAsia="zh-CN" w:bidi="zh-CN"/>
              </w:rPr>
              <w:t>后仓粮</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lang w:eastAsia="zh-CN" w:bidi="zh-CN"/>
              </w:rPr>
              <w:t>仓粮村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1" name="图片 11" descr="微信图片_20220119085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1190854121"/>
                          <pic:cNvPicPr>
                            <a:picLocks noChangeAspect="1"/>
                          </pic:cNvPicPr>
                        </pic:nvPicPr>
                        <pic:blipFill>
                          <a:blip r:embed="rId13"/>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2" name="图片 12" descr="微信图片_20220119085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1190854122"/>
                          <pic:cNvPicPr>
                            <a:picLocks noChangeAspect="1"/>
                          </pic:cNvPicPr>
                        </pic:nvPicPr>
                        <pic:blipFill>
                          <a:blip r:embed="rId14"/>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bidi="zh-CN"/>
              </w:rPr>
              <w:t>厢房屯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bidi="zh-CN"/>
              </w:rPr>
              <w:t>三胜村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9" name="图片 9" descr="微信图片_2022011908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119085411"/>
                          <pic:cNvPicPr>
                            <a:picLocks noChangeAspect="1"/>
                          </pic:cNvPicPr>
                        </pic:nvPicPr>
                        <pic:blipFill>
                          <a:blip r:embed="rId15"/>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0" name="图片 10" descr="微信图片_2022011908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119085412"/>
                          <pic:cNvPicPr>
                            <a:picLocks noChangeAspect="1"/>
                          </pic:cNvPicPr>
                        </pic:nvPicPr>
                        <pic:blipFill>
                          <a:blip r:embed="rId16"/>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bidi="zh-CN"/>
              </w:rPr>
              <w:t>三家子村</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bidi="zh-CN"/>
              </w:rPr>
              <w:t>后永利村</w:t>
            </w:r>
          </w:p>
        </w:tc>
      </w:tr>
    </w:tbl>
    <w:p>
      <w:pPr>
        <w:pStyle w:val="10"/>
        <w:widowControl/>
        <w:spacing w:beforeAutospacing="0" w:afterAutospacing="0" w:line="440" w:lineRule="exact"/>
        <w:rPr>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 xml:space="preserve">3.2.4其他 </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3.3查阅情况</w:t>
      </w:r>
    </w:p>
    <w:p>
      <w:pPr>
        <w:pStyle w:val="10"/>
        <w:widowControl/>
        <w:spacing w:beforeAutospacing="0" w:afterAutospacing="0" w:line="440" w:lineRule="exact"/>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（1）</w:t>
      </w:r>
      <w:r>
        <w:rPr>
          <w:rFonts w:ascii="Times New Roman" w:hAnsi="Times New Roman" w:eastAsiaTheme="minorEastAsia"/>
          <w:color w:val="000000" w:themeColor="text1"/>
          <w:w w:val="99"/>
          <w:szCs w:val="24"/>
        </w:rPr>
        <w:t>查阅场所设置情况</w:t>
      </w:r>
    </w:p>
    <w:p>
      <w:pPr>
        <w:pStyle w:val="10"/>
        <w:widowControl/>
        <w:spacing w:beforeAutospacing="0" w:afterAutospacing="0" w:line="440" w:lineRule="exact"/>
        <w:ind w:firstLine="474" w:firstLineChars="200"/>
        <w:rPr>
          <w:rFonts w:hint="eastAsia" w:ascii="Times New Roman" w:hAnsi="Times New Roman" w:eastAsiaTheme="minorEastAsia"/>
          <w:color w:val="000000" w:themeColor="text1"/>
          <w:w w:val="99"/>
          <w:szCs w:val="24"/>
          <w:lang w:bidi="zh-CN"/>
        </w:rPr>
      </w:pPr>
      <w:r>
        <w:rPr>
          <w:rFonts w:hint="eastAsia" w:ascii="Times New Roman" w:hAnsi="Times New Roman" w:eastAsiaTheme="minorEastAsia"/>
          <w:color w:val="000000" w:themeColor="text1"/>
          <w:w w:val="99"/>
          <w:szCs w:val="24"/>
          <w:lang w:val="en-US" w:eastAsia="zh-CN" w:bidi="zh-CN"/>
        </w:rPr>
        <w:t>大庆市高新区电子商务产业园B座10楼</w:t>
      </w:r>
      <w:r>
        <w:rPr>
          <w:rFonts w:hint="eastAsia" w:ascii="Times New Roman" w:hAnsi="Times New Roman" w:eastAsiaTheme="minorEastAsia"/>
          <w:color w:val="000000" w:themeColor="text1"/>
          <w:w w:val="99"/>
          <w:szCs w:val="24"/>
          <w:lang w:bidi="zh-CN"/>
        </w:rPr>
        <w:t>。</w:t>
      </w:r>
    </w:p>
    <w:p>
      <w:pPr>
        <w:pStyle w:val="10"/>
        <w:widowControl/>
        <w:spacing w:beforeAutospacing="0" w:afterAutospacing="0" w:line="440" w:lineRule="exact"/>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（2）</w:t>
      </w:r>
      <w:r>
        <w:rPr>
          <w:rFonts w:ascii="Times New Roman" w:hAnsi="Times New Roman" w:eastAsiaTheme="minorEastAsia"/>
          <w:color w:val="000000" w:themeColor="text1"/>
          <w:w w:val="99"/>
          <w:szCs w:val="24"/>
        </w:rPr>
        <w:t>查阅情况。</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部分公众前来查阅，无人提出意见。</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3.4公众提出意见情况</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无公众提出意见。</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rPr>
      </w:pPr>
      <w:bookmarkStart w:id="3" w:name="_Toc70666480"/>
      <w:r>
        <w:rPr>
          <w:rStyle w:val="14"/>
          <w:rFonts w:ascii="Times New Roman" w:hAnsi="Times New Roman" w:eastAsiaTheme="minorEastAsia"/>
          <w:color w:val="000000" w:themeColor="text1"/>
          <w:w w:val="99"/>
          <w:sz w:val="30"/>
          <w:szCs w:val="30"/>
        </w:rPr>
        <w:t>4其他公众参与情况</w:t>
      </w:r>
      <w:bookmarkEnd w:id="3"/>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未采取深度公众参与。无其他公众参与情况。</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rPr>
      </w:pPr>
      <w:bookmarkStart w:id="4" w:name="_Toc70666481"/>
      <w:r>
        <w:rPr>
          <w:rStyle w:val="14"/>
          <w:rFonts w:ascii="Times New Roman" w:hAnsi="Times New Roman" w:eastAsiaTheme="minorEastAsia"/>
          <w:color w:val="000000" w:themeColor="text1"/>
          <w:w w:val="99"/>
          <w:sz w:val="30"/>
          <w:szCs w:val="30"/>
        </w:rPr>
        <w:t>5公众意见处理情况</w:t>
      </w:r>
      <w:bookmarkEnd w:id="4"/>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公众参与过程中，未收到公众对本项目提出的环境影响相关意见。</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rPr>
      </w:pPr>
      <w:bookmarkStart w:id="5" w:name="_Toc62482336"/>
      <w:bookmarkStart w:id="6" w:name="_Toc70666482"/>
      <w:r>
        <w:rPr>
          <w:rStyle w:val="14"/>
          <w:rFonts w:ascii="Times New Roman" w:hAnsi="Times New Roman" w:eastAsiaTheme="minorEastAsia"/>
          <w:color w:val="000000" w:themeColor="text1"/>
          <w:w w:val="99"/>
          <w:sz w:val="30"/>
          <w:szCs w:val="30"/>
        </w:rPr>
        <w:t>6报批前公开情况</w:t>
      </w:r>
      <w:bookmarkEnd w:id="5"/>
      <w:bookmarkEnd w:id="6"/>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6.1公开内容及日期</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6.1.1公开内容</w:t>
      </w:r>
    </w:p>
    <w:p>
      <w:pPr>
        <w:widowControl/>
        <w:spacing w:line="440" w:lineRule="exact"/>
        <w:jc w:val="center"/>
        <w:rPr>
          <w:rFonts w:hint="eastAsia" w:ascii="Times New Roman" w:eastAsia="宋体" w:cs="Times New Roman"/>
          <w:color w:val="000000"/>
          <w:w w:val="99"/>
          <w:sz w:val="24"/>
          <w:szCs w:val="24"/>
          <w:lang w:val="en-US" w:eastAsia="zh-CN" w:bidi="ar-SA"/>
        </w:rPr>
      </w:pPr>
      <w:r>
        <w:rPr>
          <w:rFonts w:hint="eastAsia" w:ascii="Times New Roman" w:cs="Times New Roman"/>
          <w:color w:val="000000"/>
          <w:w w:val="99"/>
          <w:sz w:val="24"/>
          <w:szCs w:val="24"/>
          <w:lang w:val="en-US" w:eastAsia="zh-CN" w:bidi="ar-SA"/>
        </w:rPr>
        <w:t>肇源油田源35区块外扩开发钻井工程项目</w:t>
      </w:r>
    </w:p>
    <w:p>
      <w:pPr>
        <w:widowControl/>
        <w:spacing w:line="440" w:lineRule="exact"/>
        <w:jc w:val="center"/>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环境影响评价</w:t>
      </w:r>
      <w:r>
        <w:rPr>
          <w:rFonts w:ascii="Times New Roman" w:cs="Times New Roman"/>
          <w:color w:val="000000"/>
          <w:w w:val="99"/>
          <w:sz w:val="24"/>
          <w:szCs w:val="24"/>
          <w:lang w:val="en-US" w:bidi="ar-SA"/>
        </w:rPr>
        <w:t>报批前公开</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按照</w:t>
      </w:r>
      <w:r>
        <w:rPr>
          <w:rFonts w:ascii="Times New Roman" w:cs="Times New Roman"/>
          <w:color w:val="000000"/>
          <w:w w:val="99"/>
          <w:sz w:val="24"/>
          <w:szCs w:val="24"/>
          <w:lang w:val="en-US" w:bidi="ar-SA"/>
        </w:rPr>
        <w:t>《环境影响评价公众参与办法》</w:t>
      </w:r>
      <w:r>
        <w:rPr>
          <w:rFonts w:hint="eastAsia" w:ascii="Times New Roman" w:cs="Times New Roman"/>
          <w:color w:val="000000"/>
          <w:w w:val="99"/>
          <w:sz w:val="24"/>
          <w:szCs w:val="24"/>
          <w:lang w:val="en-US" w:bidi="ar-SA"/>
        </w:rPr>
        <w:t>（生态环境部令</w:t>
      </w:r>
      <w:r>
        <w:rPr>
          <w:rFonts w:ascii="Times New Roman" w:cs="Times New Roman"/>
          <w:color w:val="000000"/>
          <w:w w:val="99"/>
          <w:sz w:val="24"/>
          <w:szCs w:val="24"/>
          <w:lang w:val="en-US" w:bidi="ar-SA"/>
        </w:rPr>
        <w:t>[2018]</w:t>
      </w:r>
      <w:r>
        <w:rPr>
          <w:rFonts w:hint="eastAsia" w:ascii="Times New Roman" w:cs="Times New Roman"/>
          <w:color w:val="000000"/>
          <w:w w:val="99"/>
          <w:sz w:val="24"/>
          <w:szCs w:val="24"/>
          <w:lang w:val="en-US" w:bidi="ar-SA"/>
        </w:rPr>
        <w:t>4号）有关</w:t>
      </w:r>
      <w:r>
        <w:rPr>
          <w:rFonts w:ascii="Times New Roman" w:cs="Times New Roman"/>
          <w:color w:val="000000"/>
          <w:w w:val="99"/>
          <w:sz w:val="24"/>
          <w:szCs w:val="24"/>
          <w:lang w:val="en-US" w:bidi="ar-SA"/>
        </w:rPr>
        <w:t>要求，</w:t>
      </w:r>
      <w:r>
        <w:rPr>
          <w:rFonts w:hint="eastAsia" w:ascii="Times New Roman" w:cs="Times New Roman"/>
          <w:color w:val="000000"/>
          <w:w w:val="99"/>
          <w:sz w:val="24"/>
          <w:szCs w:val="24"/>
          <w:lang w:val="en-US" w:bidi="ar-SA"/>
        </w:rPr>
        <w:t>大庆油田有限责任公司第十采油厂向</w:t>
      </w:r>
      <w:r>
        <w:rPr>
          <w:rFonts w:hint="eastAsia" w:ascii="Times New Roman" w:cs="Times New Roman"/>
          <w:color w:val="000000"/>
          <w:w w:val="99"/>
          <w:sz w:val="24"/>
          <w:szCs w:val="24"/>
          <w:lang w:val="en-US" w:eastAsia="zh-CN" w:bidi="ar-SA"/>
        </w:rPr>
        <w:t>大庆</w:t>
      </w:r>
      <w:r>
        <w:rPr>
          <w:rFonts w:hint="eastAsia" w:ascii="Times New Roman" w:cs="Times New Roman"/>
          <w:color w:val="000000"/>
          <w:w w:val="99"/>
          <w:sz w:val="24"/>
          <w:szCs w:val="24"/>
          <w:lang w:val="en-US" w:bidi="ar-SA"/>
        </w:rPr>
        <w:t>市</w:t>
      </w:r>
      <w:r>
        <w:rPr>
          <w:rFonts w:ascii="Times New Roman" w:cs="Times New Roman"/>
          <w:color w:val="000000"/>
          <w:w w:val="99"/>
          <w:sz w:val="24"/>
          <w:szCs w:val="24"/>
          <w:lang w:val="en-US" w:bidi="ar-SA"/>
        </w:rPr>
        <w:t>生态环境主管部门报批《</w:t>
      </w:r>
      <w:r>
        <w:rPr>
          <w:rFonts w:hint="eastAsia" w:ascii="Times New Roman" w:cs="Times New Roman"/>
          <w:color w:val="000000"/>
          <w:w w:val="99"/>
          <w:sz w:val="24"/>
          <w:szCs w:val="24"/>
          <w:lang w:val="en-US" w:eastAsia="zh-CN" w:bidi="ar-SA"/>
        </w:rPr>
        <w:t>肇源油田源35区块外扩开发钻井工程项目</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bidi="ar-SA"/>
        </w:rPr>
        <w:t>前</w:t>
      </w:r>
      <w:r>
        <w:rPr>
          <w:rFonts w:ascii="Times New Roman" w:cs="Times New Roman"/>
          <w:color w:val="000000"/>
          <w:w w:val="99"/>
          <w:sz w:val="24"/>
          <w:szCs w:val="24"/>
          <w:lang w:val="en-US" w:bidi="ar-SA"/>
        </w:rPr>
        <w:t>，于</w:t>
      </w:r>
      <w:r>
        <w:rPr>
          <w:rFonts w:hint="eastAsia" w:ascii="Times New Roman" w:cs="Times New Roman"/>
          <w:color w:val="000000"/>
          <w:w w:val="99"/>
          <w:sz w:val="24"/>
          <w:szCs w:val="24"/>
          <w:lang w:val="en-US" w:bidi="ar-SA"/>
        </w:rPr>
        <w:t>2021年</w:t>
      </w:r>
      <w:r>
        <w:rPr>
          <w:rFonts w:ascii="Times New Roman" w:cs="Times New Roman"/>
          <w:color w:val="000000"/>
          <w:w w:val="99"/>
          <w:sz w:val="24"/>
          <w:szCs w:val="24"/>
          <w:lang w:val="en-US" w:bidi="ar-SA"/>
        </w:rPr>
        <w:t>11</w:t>
      </w:r>
      <w:r>
        <w:rPr>
          <w:rFonts w:hint="eastAsia" w:ascii="Times New Roman" w:cs="Times New Roman"/>
          <w:color w:val="000000"/>
          <w:w w:val="99"/>
          <w:sz w:val="24"/>
          <w:szCs w:val="24"/>
          <w:lang w:val="en-US" w:bidi="ar-SA"/>
        </w:rPr>
        <w:t>月</w:t>
      </w:r>
      <w:r>
        <w:rPr>
          <w:rFonts w:ascii="Times New Roman" w:cs="Times New Roman"/>
          <w:color w:val="000000"/>
          <w:w w:val="99"/>
          <w:sz w:val="24"/>
          <w:szCs w:val="24"/>
          <w:lang w:val="en-US" w:bidi="ar-SA"/>
        </w:rPr>
        <w:t>15</w:t>
      </w:r>
      <w:r>
        <w:rPr>
          <w:rFonts w:hint="eastAsia" w:ascii="Times New Roman" w:cs="Times New Roman"/>
          <w:color w:val="000000"/>
          <w:w w:val="99"/>
          <w:sz w:val="24"/>
          <w:szCs w:val="24"/>
          <w:lang w:val="en-US" w:bidi="ar-SA"/>
        </w:rPr>
        <w:t>日</w:t>
      </w:r>
      <w:r>
        <w:rPr>
          <w:rFonts w:ascii="Times New Roman" w:cs="Times New Roman"/>
          <w:color w:val="000000"/>
          <w:w w:val="99"/>
          <w:sz w:val="24"/>
          <w:szCs w:val="24"/>
          <w:lang w:val="en-US" w:bidi="ar-SA"/>
        </w:rPr>
        <w:t>公开拟</w:t>
      </w:r>
      <w:r>
        <w:rPr>
          <w:rFonts w:hint="eastAsia" w:ascii="Times New Roman" w:cs="Times New Roman"/>
          <w:color w:val="000000"/>
          <w:w w:val="99"/>
          <w:sz w:val="24"/>
          <w:szCs w:val="24"/>
          <w:lang w:val="en-US" w:bidi="ar-SA"/>
        </w:rPr>
        <w:t>报批的</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eastAsia="zh-CN" w:bidi="ar-SA"/>
        </w:rPr>
        <w:t>肇源油田源35区块外扩开发钻井工程项目</w:t>
      </w:r>
      <w:r>
        <w:rPr>
          <w:rFonts w:hint="eastAsia" w:ascii="Times New Roman" w:cs="Times New Roman"/>
          <w:color w:val="000000"/>
          <w:w w:val="99"/>
          <w:sz w:val="24"/>
          <w:szCs w:val="24"/>
          <w:lang w:val="en-US" w:bidi="ar-SA"/>
        </w:rPr>
        <w:t>环境</w:t>
      </w:r>
      <w:r>
        <w:rPr>
          <w:rFonts w:ascii="Times New Roman" w:cs="Times New Roman"/>
          <w:color w:val="000000"/>
          <w:w w:val="99"/>
          <w:sz w:val="24"/>
          <w:szCs w:val="24"/>
          <w:lang w:val="en-US" w:bidi="ar-SA"/>
        </w:rPr>
        <w:t>影响</w:t>
      </w:r>
      <w:r>
        <w:rPr>
          <w:rFonts w:hint="eastAsia" w:ascii="Times New Roman" w:cs="Times New Roman"/>
          <w:color w:val="000000"/>
          <w:w w:val="99"/>
          <w:sz w:val="24"/>
          <w:szCs w:val="24"/>
          <w:lang w:val="en-US" w:bidi="ar-SA"/>
        </w:rPr>
        <w:t>报告书</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bidi="ar-SA"/>
        </w:rPr>
        <w:t>全文和</w:t>
      </w:r>
      <w:r>
        <w:rPr>
          <w:rFonts w:ascii="Times New Roman" w:cs="Times New Roman"/>
          <w:color w:val="000000"/>
          <w:w w:val="99"/>
          <w:sz w:val="24"/>
          <w:szCs w:val="24"/>
          <w:lang w:val="en-US" w:bidi="ar-SA"/>
        </w:rPr>
        <w:t>公众参与说明（</w:t>
      </w:r>
      <w:r>
        <w:rPr>
          <w:rFonts w:hint="eastAsia" w:ascii="Times New Roman" w:cs="Times New Roman"/>
          <w:color w:val="000000"/>
          <w:w w:val="99"/>
          <w:sz w:val="24"/>
          <w:szCs w:val="24"/>
          <w:lang w:val="en-US" w:bidi="ar-SA"/>
        </w:rPr>
        <w:t>见下面</w:t>
      </w:r>
      <w:r>
        <w:rPr>
          <w:rFonts w:ascii="Times New Roman" w:cs="Times New Roman"/>
          <w:color w:val="000000"/>
          <w:w w:val="99"/>
          <w:sz w:val="24"/>
          <w:szCs w:val="24"/>
          <w:lang w:val="en-US" w:bidi="ar-SA"/>
        </w:rPr>
        <w:t>的</w:t>
      </w:r>
      <w:r>
        <w:rPr>
          <w:rFonts w:hint="eastAsia" w:ascii="Times New Roman" w:cs="Times New Roman"/>
          <w:color w:val="000000"/>
          <w:w w:val="99"/>
          <w:sz w:val="24"/>
          <w:szCs w:val="24"/>
          <w:lang w:val="en-US" w:bidi="ar-SA"/>
        </w:rPr>
        <w:t>网络链接</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bidi="ar-SA"/>
        </w:rPr>
        <w:t>。</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建设</w:t>
      </w:r>
      <w:r>
        <w:rPr>
          <w:rFonts w:ascii="Times New Roman" w:cs="Times New Roman"/>
          <w:color w:val="000000"/>
          <w:w w:val="99"/>
          <w:sz w:val="24"/>
          <w:szCs w:val="24"/>
          <w:lang w:val="en-US" w:bidi="ar-SA"/>
        </w:rPr>
        <w:t>单位名称：</w:t>
      </w:r>
      <w:r>
        <w:rPr>
          <w:rFonts w:hint="eastAsia" w:ascii="Times New Roman" w:cs="Times New Roman"/>
          <w:color w:val="000000"/>
          <w:w w:val="99"/>
          <w:sz w:val="24"/>
          <w:szCs w:val="24"/>
          <w:lang w:val="en-US" w:bidi="ar-SA"/>
        </w:rPr>
        <w:t>大庆油田有限责任公司第十采油厂</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联系</w:t>
      </w:r>
      <w:r>
        <w:rPr>
          <w:rFonts w:ascii="Times New Roman" w:cs="Times New Roman"/>
          <w:color w:val="000000"/>
          <w:w w:val="99"/>
          <w:sz w:val="24"/>
          <w:szCs w:val="24"/>
          <w:lang w:val="en-US" w:bidi="ar-SA"/>
        </w:rPr>
        <w:t>方式：</w:t>
      </w:r>
      <w:r>
        <w:rPr>
          <w:rFonts w:ascii="Times New Roman" w:cs="Times New Roman"/>
          <w:bCs/>
          <w:color w:val="000000"/>
          <w:w w:val="99"/>
          <w:sz w:val="24"/>
          <w:szCs w:val="24"/>
          <w:lang w:val="en-US" w:bidi="ar-SA"/>
        </w:rPr>
        <w:t>18345597860</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联系人：</w:t>
      </w:r>
      <w:r>
        <w:rPr>
          <w:rFonts w:hint="eastAsia" w:ascii="Times New Roman" w:cs="Times New Roman"/>
          <w:bCs/>
          <w:color w:val="000000"/>
          <w:w w:val="99"/>
          <w:sz w:val="24"/>
          <w:szCs w:val="24"/>
          <w:lang w:val="en-US" w:bidi="ar-SA"/>
        </w:rPr>
        <w:t>张</w:t>
      </w:r>
      <w:r>
        <w:rPr>
          <w:rFonts w:ascii="Times New Roman" w:cs="Times New Roman"/>
          <w:bCs/>
          <w:color w:val="000000"/>
          <w:w w:val="99"/>
          <w:sz w:val="24"/>
          <w:szCs w:val="24"/>
          <w:lang w:val="en-US" w:bidi="ar-SA"/>
        </w:rPr>
        <w:t>工</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通讯</w:t>
      </w:r>
      <w:r>
        <w:rPr>
          <w:rFonts w:ascii="Times New Roman" w:cs="Times New Roman"/>
          <w:color w:val="000000"/>
          <w:w w:val="99"/>
          <w:sz w:val="24"/>
          <w:szCs w:val="24"/>
          <w:lang w:val="en-US" w:bidi="ar-SA"/>
        </w:rPr>
        <w:t>地址：</w:t>
      </w:r>
      <w:r>
        <w:rPr>
          <w:rFonts w:hint="eastAsia" w:ascii="Times New Roman" w:cs="Times New Roman"/>
          <w:bCs/>
          <w:color w:val="000000"/>
          <w:w w:val="99"/>
          <w:sz w:val="24"/>
          <w:szCs w:val="24"/>
          <w:lang w:val="en-US" w:bidi="ar-SA"/>
        </w:rPr>
        <w:t>黑龙江省大庆市肇州县朝阳沟镇大庆油田有限责任公司第十采油厂</w:t>
      </w:r>
    </w:p>
    <w:p>
      <w:pPr>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电子</w:t>
      </w:r>
      <w:r>
        <w:rPr>
          <w:rFonts w:ascii="Times New Roman" w:cs="Times New Roman"/>
          <w:color w:val="000000"/>
          <w:w w:val="99"/>
          <w:sz w:val="24"/>
          <w:szCs w:val="24"/>
          <w:lang w:val="en-US" w:bidi="ar-SA"/>
        </w:rPr>
        <w:t>邮箱：</w:t>
      </w:r>
      <w:r>
        <w:rPr>
          <w:rFonts w:ascii="Times New Roman" w:cs="Times New Roman"/>
          <w:bCs/>
          <w:color w:val="000000"/>
          <w:w w:val="99"/>
          <w:sz w:val="24"/>
          <w:szCs w:val="24"/>
          <w:lang w:val="en-US" w:bidi="ar-SA"/>
        </w:rPr>
        <w:t>zhangdongxu1@petrochina.com.cn</w:t>
      </w:r>
    </w:p>
    <w:p>
      <w:pPr>
        <w:pStyle w:val="10"/>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6.1.2公开日期</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highlight w:val="yellow"/>
        </w:rPr>
      </w:pPr>
      <w:r>
        <w:rPr>
          <w:rFonts w:ascii="Times New Roman" w:hAnsi="Times New Roman" w:eastAsiaTheme="minorEastAsia"/>
          <w:color w:val="000000" w:themeColor="text1"/>
          <w:w w:val="99"/>
          <w:szCs w:val="24"/>
          <w:highlight w:val="yellow"/>
        </w:rPr>
        <w:t>建设单位于</w:t>
      </w:r>
      <w:r>
        <w:rPr>
          <w:rFonts w:ascii="Times New Roman" w:hAnsi="Times New Roman" w:eastAsiaTheme="minorEastAsia"/>
          <w:color w:val="000000" w:themeColor="text1"/>
          <w:w w:val="99"/>
          <w:szCs w:val="24"/>
          <w:highlight w:val="yellow"/>
          <w:lang w:val="zh-CN" w:bidi="zh-CN"/>
        </w:rPr>
        <w:t>年月日</w:t>
      </w:r>
      <w:r>
        <w:rPr>
          <w:rFonts w:ascii="Times New Roman" w:hAnsi="Times New Roman" w:eastAsiaTheme="minorEastAsia"/>
          <w:color w:val="000000" w:themeColor="text1"/>
          <w:w w:val="99"/>
          <w:szCs w:val="24"/>
          <w:highlight w:val="yellow"/>
        </w:rPr>
        <w:t>公开了</w:t>
      </w:r>
      <w:r>
        <w:rPr>
          <w:rFonts w:ascii="Times New Roman" w:hAnsi="Times New Roman" w:eastAsiaTheme="minorEastAsia"/>
          <w:color w:val="000000" w:themeColor="text1"/>
          <w:w w:val="99"/>
          <w:szCs w:val="24"/>
          <w:highlight w:val="yellow"/>
          <w:lang w:bidi="zh-CN"/>
        </w:rPr>
        <w:t>环境影响报告书全文和公众参与说明</w:t>
      </w:r>
      <w:r>
        <w:rPr>
          <w:rFonts w:ascii="Times New Roman" w:hAnsi="Times New Roman" w:eastAsiaTheme="minorEastAsia"/>
          <w:color w:val="000000" w:themeColor="text1"/>
          <w:w w:val="99"/>
          <w:szCs w:val="24"/>
          <w:highlight w:val="yellow"/>
        </w:rPr>
        <w:t>。</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根据上述公开内容及日期的描述，公开的内容符合《办法》第二十条中</w:t>
      </w:r>
      <w:r>
        <w:rPr>
          <w:rFonts w:hint="eastAsia" w:ascii="Times New Roman" w:hAnsi="Times New Roman" w:eastAsiaTheme="minorEastAsia"/>
          <w:color w:val="000000" w:themeColor="text1"/>
          <w:w w:val="99"/>
          <w:szCs w:val="24"/>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rPr>
        <w:t>。因此，公开内容及日期均符合《办法》中的规定及要求。</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6.2 公开方式</w:t>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6.2.1 网络</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本项目报批前公开的载体为：</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本项目报批前公开选择了</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技术服务网，符合《办法》中第二十条“</w:t>
      </w:r>
      <w:r>
        <w:rPr>
          <w:rFonts w:ascii="Times New Roman" w:hAnsi="Times New Roman" w:eastAsiaTheme="minorEastAsia"/>
          <w:color w:val="000000" w:themeColor="text1"/>
          <w:w w:val="99"/>
          <w:szCs w:val="24"/>
          <w:lang w:bidi="zh-CN"/>
        </w:rPr>
        <w:t>应当通过网络平台，公开拟报批的环境影响报告书全文和公众参与说明</w:t>
      </w:r>
      <w:r>
        <w:rPr>
          <w:rFonts w:ascii="Times New Roman" w:hAnsi="Times New Roman" w:eastAsiaTheme="minorEastAsia"/>
          <w:color w:val="000000" w:themeColor="text1"/>
          <w:w w:val="99"/>
          <w:szCs w:val="24"/>
        </w:rPr>
        <w:t>”的要求。</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（2）网络公示时间</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建设单位于2021年1</w:t>
      </w:r>
      <w:r>
        <w:rPr>
          <w:rFonts w:hint="eastAsia" w:ascii="Times New Roman" w:hAnsi="Times New Roman" w:eastAsiaTheme="minorEastAsia"/>
          <w:color w:val="000000" w:themeColor="text1"/>
          <w:w w:val="99"/>
          <w:szCs w:val="24"/>
          <w:highlight w:val="none"/>
          <w:lang w:val="en-US" w:eastAsia="zh-CN"/>
        </w:rPr>
        <w:t>2</w:t>
      </w:r>
      <w:r>
        <w:rPr>
          <w:rFonts w:ascii="Times New Roman" w:hAnsi="Times New Roman" w:eastAsiaTheme="minorEastAsia"/>
          <w:color w:val="000000" w:themeColor="text1"/>
          <w:w w:val="99"/>
          <w:szCs w:val="24"/>
          <w:highlight w:val="none"/>
        </w:rPr>
        <w:t>月1</w:t>
      </w:r>
      <w:r>
        <w:rPr>
          <w:rFonts w:hint="eastAsia" w:ascii="Times New Roman" w:hAnsi="Times New Roman" w:eastAsiaTheme="minorEastAsia"/>
          <w:color w:val="000000" w:themeColor="text1"/>
          <w:w w:val="99"/>
          <w:szCs w:val="24"/>
          <w:highlight w:val="none"/>
          <w:lang w:val="en-US" w:eastAsia="zh-CN"/>
        </w:rPr>
        <w:t>3</w:t>
      </w:r>
      <w:r>
        <w:rPr>
          <w:rFonts w:ascii="Times New Roman" w:hAnsi="Times New Roman" w:eastAsiaTheme="minorEastAsia"/>
          <w:color w:val="000000" w:themeColor="text1"/>
          <w:w w:val="99"/>
          <w:szCs w:val="24"/>
          <w:highlight w:val="none"/>
        </w:rPr>
        <w:t>日</w:t>
      </w:r>
      <w:r>
        <w:rPr>
          <w:rFonts w:ascii="Times New Roman" w:hAnsi="Times New Roman" w:eastAsiaTheme="minorEastAsia"/>
          <w:color w:val="000000" w:themeColor="text1"/>
          <w:w w:val="99"/>
          <w:szCs w:val="24"/>
          <w:highlight w:val="none"/>
          <w:lang w:bidi="zh-CN"/>
        </w:rPr>
        <w:t>公开拟报批的环境影响报告书全文和公众参与说明</w:t>
      </w:r>
      <w:r>
        <w:rPr>
          <w:rFonts w:ascii="Times New Roman" w:hAnsi="Times New Roman" w:eastAsiaTheme="minorEastAsia"/>
          <w:color w:val="000000" w:themeColor="text1"/>
          <w:w w:val="99"/>
          <w:szCs w:val="24"/>
          <w:highlight w:val="none"/>
        </w:rPr>
        <w:t>。</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（3）网址及截图。</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yellow"/>
        </w:rPr>
      </w:pPr>
      <w:r>
        <w:rPr>
          <w:rFonts w:ascii="Times New Roman" w:hAnsi="Times New Roman" w:eastAsiaTheme="minorEastAsia"/>
          <w:color w:val="000000" w:themeColor="text1"/>
          <w:w w:val="99"/>
          <w:szCs w:val="24"/>
          <w:highlight w:val="yellow"/>
        </w:rPr>
        <w:t>网址：</w:t>
      </w:r>
      <w:r>
        <w:rPr>
          <w:rFonts w:hint="eastAsia" w:ascii="Times New Roman" w:hAnsi="Times New Roman" w:eastAsiaTheme="minorEastAsia"/>
          <w:color w:val="000000" w:themeColor="text1"/>
          <w:w w:val="99"/>
          <w:szCs w:val="24"/>
          <w:highlight w:val="yellow"/>
        </w:rPr>
        <w:t>http://www.hljhbjsfw.cn/NewsDetail.aspx?ID=</w:t>
      </w:r>
      <w:bookmarkStart w:id="8" w:name="_GoBack"/>
      <w:bookmarkEnd w:id="8"/>
    </w:p>
    <w:p>
      <w:pPr>
        <w:pStyle w:val="10"/>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firstLine="0" w:firstLineChars="0"/>
        <w:textAlignment w:val="auto"/>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yellow"/>
        </w:rPr>
        <w:t>截图：</w:t>
      </w:r>
    </w:p>
    <w:p>
      <w:pPr>
        <w:pStyle w:val="10"/>
        <w:widowControl/>
        <w:spacing w:beforeAutospacing="0" w:afterAutospacing="0"/>
        <w:jc w:val="center"/>
        <w:rPr>
          <w:rFonts w:ascii="Times New Roman" w:hAnsi="Times New Roman" w:eastAsiaTheme="minorEastAsia"/>
          <w:color w:val="000000" w:themeColor="text1"/>
          <w:w w:val="99"/>
          <w:szCs w:val="24"/>
          <w:highlight w:val="yellow"/>
        </w:rPr>
      </w:pP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6.2.2其他</w:t>
      </w:r>
    </w:p>
    <w:p>
      <w:pPr>
        <w:pStyle w:val="10"/>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无。</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highlight w:val="none"/>
        </w:rPr>
      </w:pPr>
      <w:bookmarkStart w:id="7" w:name="_Toc70666483"/>
      <w:r>
        <w:rPr>
          <w:rStyle w:val="14"/>
          <w:rFonts w:ascii="Times New Roman" w:hAnsi="Times New Roman" w:eastAsiaTheme="minorEastAsia"/>
          <w:color w:val="000000" w:themeColor="text1"/>
          <w:w w:val="99"/>
          <w:sz w:val="30"/>
          <w:szCs w:val="30"/>
          <w:highlight w:val="none"/>
        </w:rPr>
        <w:t>7其他</w:t>
      </w:r>
      <w:bookmarkEnd w:id="7"/>
    </w:p>
    <w:p>
      <w:pPr>
        <w:pStyle w:val="10"/>
        <w:widowControl/>
        <w:spacing w:beforeAutospacing="0" w:afterAutospacing="0" w:line="440" w:lineRule="exact"/>
        <w:ind w:firstLine="474" w:firstLineChars="2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我单位已将环境影响报告书编制过程中公众参与的相关原始资料，存档备查。</w:t>
      </w:r>
    </w:p>
    <w:p>
      <w:pPr>
        <w:pStyle w:val="10"/>
        <w:widowControl/>
        <w:spacing w:before="180" w:beforeAutospacing="0" w:after="180" w:afterAutospacing="0" w:line="440" w:lineRule="exact"/>
        <w:rPr>
          <w:rStyle w:val="14"/>
          <w:rFonts w:hint="eastAsia" w:ascii="Times New Roman" w:hAnsi="Times New Roman" w:eastAsiaTheme="minorEastAsia"/>
          <w:color w:val="000000" w:themeColor="text1"/>
          <w:w w:val="99"/>
          <w:sz w:val="30"/>
          <w:szCs w:val="30"/>
          <w:highlight w:val="yellow"/>
          <w:lang w:val="en-US" w:eastAsia="zh-CN"/>
        </w:rPr>
        <w:sectPr>
          <w:pgSz w:w="11910" w:h="16840"/>
          <w:pgMar w:top="1418" w:right="1418" w:bottom="1418" w:left="1418" w:header="720" w:footer="720" w:gutter="0"/>
          <w:pgNumType w:fmt="decimal"/>
          <w:cols w:space="720" w:num="1"/>
        </w:sectPr>
      </w:pPr>
    </w:p>
    <w:p>
      <w:pPr>
        <w:pStyle w:val="10"/>
        <w:widowControl/>
        <w:spacing w:before="180" w:beforeAutospacing="0" w:after="180" w:afterAutospacing="0" w:line="440" w:lineRule="exact"/>
        <w:rPr>
          <w:rStyle w:val="14"/>
          <w:rFonts w:hint="eastAsia" w:ascii="Times New Roman" w:hAnsi="Times New Roman" w:eastAsiaTheme="minorEastAsia"/>
          <w:color w:val="000000" w:themeColor="text1"/>
          <w:w w:val="99"/>
          <w:sz w:val="30"/>
          <w:szCs w:val="30"/>
          <w:highlight w:val="none"/>
          <w:lang w:val="en-US" w:eastAsia="zh-CN"/>
        </w:rPr>
      </w:pPr>
      <w:r>
        <w:rPr>
          <w:rStyle w:val="14"/>
          <w:rFonts w:hint="eastAsia" w:ascii="Times New Roman" w:hAnsi="Times New Roman" w:eastAsiaTheme="minorEastAsia"/>
          <w:color w:val="000000" w:themeColor="text1"/>
          <w:w w:val="99"/>
          <w:sz w:val="30"/>
          <w:szCs w:val="30"/>
          <w:highlight w:val="none"/>
          <w:lang w:val="en-US" w:eastAsia="zh-CN"/>
        </w:rPr>
        <w:t>8诚信承诺</w:t>
      </w: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我单位已按照《环境影响评价公众参与办法》（生态环境部4号）要求，在《</w:t>
      </w:r>
      <w:r>
        <w:rPr>
          <w:rFonts w:hint="eastAsia" w:ascii="Times New Roman" w:hAnsi="Times New Roman" w:cs="Times New Roman" w:eastAsiaTheme="minorEastAsia"/>
          <w:w w:val="99"/>
          <w:szCs w:val="24"/>
          <w:highlight w:val="none"/>
          <w:lang w:eastAsia="zh-CN"/>
        </w:rPr>
        <w:t>肇源油田源35区块外扩开发钻井工程项目</w:t>
      </w:r>
      <w:r>
        <w:rPr>
          <w:rFonts w:hint="eastAsia" w:ascii="Times New Roman" w:hAnsi="Times New Roman" w:cs="Times New Roman" w:eastAsiaTheme="minorEastAsia"/>
          <w:w w:val="99"/>
          <w:szCs w:val="24"/>
          <w:highlight w:val="none"/>
          <w:lang w:val="en-US" w:eastAsia="zh-CN"/>
        </w:rPr>
        <w:t>》环境影响报告书编制阶段展开了公众参与工作，在环境影响报告书中充分采纳了公众提出的与环境影响相关的合理意见对未采纳的意见按照要求进行了说明，并按照要求编制了公众参与说明。</w:t>
      </w: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我单位承诺，本次提交《</w:t>
      </w:r>
      <w:r>
        <w:rPr>
          <w:rFonts w:hint="eastAsia" w:ascii="Times New Roman" w:hAnsi="Times New Roman" w:cs="Times New Roman" w:eastAsiaTheme="minorEastAsia"/>
          <w:w w:val="99"/>
          <w:szCs w:val="24"/>
          <w:highlight w:val="none"/>
          <w:lang w:eastAsia="zh-CN"/>
        </w:rPr>
        <w:t>肇源油田源35区块外扩开发钻井工程项目环境影响评价公众参与说明</w:t>
      </w:r>
      <w:r>
        <w:rPr>
          <w:rFonts w:hint="eastAsia" w:ascii="Times New Roman" w:hAnsi="Times New Roman" w:cs="Times New Roman" w:eastAsiaTheme="minorEastAsia"/>
          <w:w w:val="99"/>
          <w:szCs w:val="24"/>
          <w:highlight w:val="none"/>
          <w:lang w:val="en-US" w:eastAsia="zh-CN"/>
        </w:rPr>
        <w:t>》内容客观、真实，未包含依法不得公开的国家秘密、商业秘密、个人隐私。如存在弄虚作假、隐瞒欺骗等情况及由此导致的一切后果由大庆油田有限责任公司第十采油厂承担全部责任。</w:t>
      </w: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default"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 xml:space="preserve">                                 承诺单位：大庆油田有限责任公司第十采油厂</w:t>
      </w:r>
    </w:p>
    <w:p>
      <w:pPr>
        <w:pStyle w:val="10"/>
        <w:widowControl/>
        <w:spacing w:beforeAutospacing="0" w:afterAutospacing="0" w:line="440" w:lineRule="exact"/>
        <w:ind w:firstLine="474" w:firstLineChars="200"/>
        <w:rPr>
          <w:rFonts w:hint="default"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 xml:space="preserve">                                 承诺时间：2022 年 3 月 11 日</w:t>
      </w:r>
    </w:p>
    <w:p>
      <w:pPr>
        <w:pStyle w:val="10"/>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firstLine="0" w:firstLineChars="0"/>
        <w:textAlignment w:val="auto"/>
        <w:rPr>
          <w:rFonts w:hint="default" w:ascii="Times New Roman" w:hAnsi="Times New Roman" w:cs="Times New Roman" w:eastAsiaTheme="minorEastAsia"/>
          <w:w w:val="99"/>
          <w:szCs w:val="24"/>
          <w:highlight w:val="none"/>
          <w:lang w:val="en-US" w:eastAsia="zh-CN"/>
        </w:rPr>
      </w:pPr>
    </w:p>
    <w:sectPr>
      <w:pgSz w:w="11910" w:h="16840"/>
      <w:pgMar w:top="1418" w:right="1418" w:bottom="1418" w:left="1418"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4470806"/>
      <w:showingPlcHdr/>
    </w:sdtPr>
    <w:sdtContent>
      <w:p>
        <w:pPr>
          <w:pStyle w:val="7"/>
          <w:jc w:val="center"/>
        </w:pPr>
        <w:r>
          <w:t xml:space="preserve">     </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sdt>
      <w:sdtPr>
        <w:rPr>
          <w:rFonts w:hint="default"/>
          <w:lang w:val="en-US"/>
        </w:rPr>
        <w:id w:val="686721914"/>
      </w:sdtPr>
      <w:sdtEndPr>
        <w:rPr>
          <w:rFonts w:hint="default"/>
          <w:lang w:val="en-US"/>
        </w:rPr>
      </w:sdtEndPr>
      <w:sdtContent/>
    </w:sdt>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w:r>
    <w:sdt>
      <w:sdtPr>
        <w:rPr>
          <w:rFonts w:hint="default"/>
          <w:lang w:val="en-US"/>
        </w:rPr>
        <w:id w:val="686721914"/>
      </w:sdtPr>
      <w:sdtEndPr>
        <w:rPr>
          <w:rFonts w:hint="default"/>
          <w:lang w:val="en-US"/>
        </w:rPr>
      </w:sdtEndPr>
      <w:sdtContent/>
    </w:sdt>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D578C7"/>
    <w:rsid w:val="00004629"/>
    <w:rsid w:val="00040B30"/>
    <w:rsid w:val="00065122"/>
    <w:rsid w:val="00097215"/>
    <w:rsid w:val="000B675A"/>
    <w:rsid w:val="000D3B0E"/>
    <w:rsid w:val="000E0FDA"/>
    <w:rsid w:val="000E14B3"/>
    <w:rsid w:val="0011265F"/>
    <w:rsid w:val="001142E5"/>
    <w:rsid w:val="00124D7A"/>
    <w:rsid w:val="00164B54"/>
    <w:rsid w:val="001E19F0"/>
    <w:rsid w:val="00246570"/>
    <w:rsid w:val="0027692B"/>
    <w:rsid w:val="002A5EFB"/>
    <w:rsid w:val="002B094E"/>
    <w:rsid w:val="002B12CF"/>
    <w:rsid w:val="002C157A"/>
    <w:rsid w:val="002D19EE"/>
    <w:rsid w:val="00322A85"/>
    <w:rsid w:val="00363360"/>
    <w:rsid w:val="00363F68"/>
    <w:rsid w:val="00370653"/>
    <w:rsid w:val="00380252"/>
    <w:rsid w:val="003E2AA7"/>
    <w:rsid w:val="003F383D"/>
    <w:rsid w:val="00403BC3"/>
    <w:rsid w:val="00410853"/>
    <w:rsid w:val="00411527"/>
    <w:rsid w:val="0044764C"/>
    <w:rsid w:val="004526D3"/>
    <w:rsid w:val="0045521A"/>
    <w:rsid w:val="00463137"/>
    <w:rsid w:val="00472410"/>
    <w:rsid w:val="00474CF8"/>
    <w:rsid w:val="004A1F19"/>
    <w:rsid w:val="004B2AE1"/>
    <w:rsid w:val="00502016"/>
    <w:rsid w:val="00525F91"/>
    <w:rsid w:val="00541D6E"/>
    <w:rsid w:val="00554CFD"/>
    <w:rsid w:val="005A7DFE"/>
    <w:rsid w:val="005B270F"/>
    <w:rsid w:val="005C521A"/>
    <w:rsid w:val="005E465D"/>
    <w:rsid w:val="005F3B86"/>
    <w:rsid w:val="00621453"/>
    <w:rsid w:val="006376B7"/>
    <w:rsid w:val="006801E7"/>
    <w:rsid w:val="006B06CD"/>
    <w:rsid w:val="006C6820"/>
    <w:rsid w:val="006D62D3"/>
    <w:rsid w:val="007034AF"/>
    <w:rsid w:val="00703619"/>
    <w:rsid w:val="00705FB2"/>
    <w:rsid w:val="00725D9B"/>
    <w:rsid w:val="007321A3"/>
    <w:rsid w:val="00740544"/>
    <w:rsid w:val="007463E0"/>
    <w:rsid w:val="007679C3"/>
    <w:rsid w:val="00767B35"/>
    <w:rsid w:val="00797B10"/>
    <w:rsid w:val="007A6161"/>
    <w:rsid w:val="007F5F9A"/>
    <w:rsid w:val="00804520"/>
    <w:rsid w:val="0080519C"/>
    <w:rsid w:val="00823017"/>
    <w:rsid w:val="00826191"/>
    <w:rsid w:val="008478E0"/>
    <w:rsid w:val="00851D1B"/>
    <w:rsid w:val="0086103A"/>
    <w:rsid w:val="00887D75"/>
    <w:rsid w:val="008A1E50"/>
    <w:rsid w:val="008A4DB3"/>
    <w:rsid w:val="008B7689"/>
    <w:rsid w:val="008D5E17"/>
    <w:rsid w:val="008E4D00"/>
    <w:rsid w:val="009025E7"/>
    <w:rsid w:val="00912F78"/>
    <w:rsid w:val="00916C3C"/>
    <w:rsid w:val="00937569"/>
    <w:rsid w:val="00983A8E"/>
    <w:rsid w:val="00987A58"/>
    <w:rsid w:val="00987D7F"/>
    <w:rsid w:val="009C653B"/>
    <w:rsid w:val="009E74D6"/>
    <w:rsid w:val="009F5464"/>
    <w:rsid w:val="00A03D54"/>
    <w:rsid w:val="00A17CA2"/>
    <w:rsid w:val="00A22072"/>
    <w:rsid w:val="00A40D4A"/>
    <w:rsid w:val="00A51E7D"/>
    <w:rsid w:val="00A8167E"/>
    <w:rsid w:val="00A82362"/>
    <w:rsid w:val="00A86ECB"/>
    <w:rsid w:val="00AA4BB2"/>
    <w:rsid w:val="00AB0892"/>
    <w:rsid w:val="00AB221F"/>
    <w:rsid w:val="00AC50B0"/>
    <w:rsid w:val="00AD5AED"/>
    <w:rsid w:val="00AF673C"/>
    <w:rsid w:val="00B03196"/>
    <w:rsid w:val="00B03AE3"/>
    <w:rsid w:val="00B0429D"/>
    <w:rsid w:val="00B30738"/>
    <w:rsid w:val="00B35964"/>
    <w:rsid w:val="00B63DBA"/>
    <w:rsid w:val="00B729D4"/>
    <w:rsid w:val="00B80AB5"/>
    <w:rsid w:val="00B875A5"/>
    <w:rsid w:val="00BC51A0"/>
    <w:rsid w:val="00C0777B"/>
    <w:rsid w:val="00C154A6"/>
    <w:rsid w:val="00C256CC"/>
    <w:rsid w:val="00C46E8F"/>
    <w:rsid w:val="00C50D0F"/>
    <w:rsid w:val="00C52EE3"/>
    <w:rsid w:val="00C70750"/>
    <w:rsid w:val="00C81844"/>
    <w:rsid w:val="00C85D31"/>
    <w:rsid w:val="00C86C36"/>
    <w:rsid w:val="00C95B9B"/>
    <w:rsid w:val="00CB1319"/>
    <w:rsid w:val="00CB5029"/>
    <w:rsid w:val="00CF6A55"/>
    <w:rsid w:val="00D249B7"/>
    <w:rsid w:val="00D2679E"/>
    <w:rsid w:val="00D33555"/>
    <w:rsid w:val="00D56ECF"/>
    <w:rsid w:val="00D578C7"/>
    <w:rsid w:val="00D67DF2"/>
    <w:rsid w:val="00D80A1C"/>
    <w:rsid w:val="00DA4DBE"/>
    <w:rsid w:val="00E005E8"/>
    <w:rsid w:val="00E1137B"/>
    <w:rsid w:val="00E11DF5"/>
    <w:rsid w:val="00E35220"/>
    <w:rsid w:val="00E420B4"/>
    <w:rsid w:val="00E5189C"/>
    <w:rsid w:val="00E8410D"/>
    <w:rsid w:val="00EA5C54"/>
    <w:rsid w:val="00EB3827"/>
    <w:rsid w:val="00EB6549"/>
    <w:rsid w:val="00EB6E8D"/>
    <w:rsid w:val="00F04FBA"/>
    <w:rsid w:val="00F42354"/>
    <w:rsid w:val="00F76040"/>
    <w:rsid w:val="00F77B5C"/>
    <w:rsid w:val="00F8229E"/>
    <w:rsid w:val="00F92EFE"/>
    <w:rsid w:val="00FA076D"/>
    <w:rsid w:val="00FB156C"/>
    <w:rsid w:val="00FD2003"/>
    <w:rsid w:val="00FD542E"/>
    <w:rsid w:val="00FD635E"/>
    <w:rsid w:val="00FE1000"/>
    <w:rsid w:val="00FF2786"/>
    <w:rsid w:val="02484918"/>
    <w:rsid w:val="02C314F1"/>
    <w:rsid w:val="06583BE9"/>
    <w:rsid w:val="12C77AE1"/>
    <w:rsid w:val="12F5050F"/>
    <w:rsid w:val="13920EE7"/>
    <w:rsid w:val="19524CC5"/>
    <w:rsid w:val="1AC74468"/>
    <w:rsid w:val="1D7F598F"/>
    <w:rsid w:val="1FA117C1"/>
    <w:rsid w:val="24FA7F37"/>
    <w:rsid w:val="288727C7"/>
    <w:rsid w:val="2B8A16F0"/>
    <w:rsid w:val="2EF629D2"/>
    <w:rsid w:val="31206A63"/>
    <w:rsid w:val="31492651"/>
    <w:rsid w:val="37E30BF2"/>
    <w:rsid w:val="3FB02674"/>
    <w:rsid w:val="446C7817"/>
    <w:rsid w:val="46140E92"/>
    <w:rsid w:val="48B546BC"/>
    <w:rsid w:val="4C276A2C"/>
    <w:rsid w:val="4CF047FE"/>
    <w:rsid w:val="4D434CD2"/>
    <w:rsid w:val="4E151F8A"/>
    <w:rsid w:val="4FD15477"/>
    <w:rsid w:val="510A4D66"/>
    <w:rsid w:val="54C93434"/>
    <w:rsid w:val="569C6E73"/>
    <w:rsid w:val="591E2AC3"/>
    <w:rsid w:val="59D07488"/>
    <w:rsid w:val="60DC3238"/>
    <w:rsid w:val="65B4729C"/>
    <w:rsid w:val="65C067EA"/>
    <w:rsid w:val="67A651BF"/>
    <w:rsid w:val="69370AAF"/>
    <w:rsid w:val="6A5432F2"/>
    <w:rsid w:val="6FB37CF9"/>
    <w:rsid w:val="7B441E60"/>
    <w:rsid w:val="7B7D052D"/>
    <w:rsid w:val="7BD45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link w:val="26"/>
    <w:qFormat/>
    <w:uiPriority w:val="1"/>
    <w:pPr>
      <w:ind w:left="748" w:hanging="528"/>
      <w:outlineLvl w:val="1"/>
    </w:pPr>
    <w:rPr>
      <w:b/>
      <w:bCs/>
      <w:sz w:val="30"/>
      <w:szCs w:val="3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paragraph" w:styleId="5">
    <w:name w:val="Body Text"/>
    <w:basedOn w:val="1"/>
    <w:link w:val="24"/>
    <w:qFormat/>
    <w:uiPriority w:val="1"/>
    <w:rPr>
      <w:sz w:val="28"/>
      <w:szCs w:val="28"/>
    </w:rPr>
  </w:style>
  <w:style w:type="paragraph" w:styleId="6">
    <w:name w:val="Balloon Text"/>
    <w:basedOn w:val="1"/>
    <w:link w:val="23"/>
    <w:qFormat/>
    <w:uiPriority w:val="0"/>
    <w:rPr>
      <w:sz w:val="18"/>
      <w:szCs w:val="18"/>
    </w:rPr>
  </w:style>
  <w:style w:type="paragraph" w:styleId="7">
    <w:name w:val="footer"/>
    <w:basedOn w:val="1"/>
    <w:link w:val="22"/>
    <w:qFormat/>
    <w:uiPriority w:val="99"/>
    <w:pPr>
      <w:tabs>
        <w:tab w:val="center" w:pos="4153"/>
        <w:tab w:val="right" w:pos="8306"/>
      </w:tabs>
      <w:snapToGrid w:val="0"/>
    </w:pPr>
    <w:rPr>
      <w:sz w:val="18"/>
      <w:szCs w:val="18"/>
    </w:rPr>
  </w:style>
  <w:style w:type="paragraph" w:styleId="8">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9064"/>
      </w:tabs>
    </w:pPr>
    <w:rPr>
      <w:rFonts w:ascii="Times New Roman" w:hAnsi="Times New Roman"/>
      <w:b/>
      <w:w w:val="99"/>
    </w:rPr>
  </w:style>
  <w:style w:type="paragraph" w:styleId="10">
    <w:name w:val="Normal (Web)"/>
    <w:basedOn w:val="1"/>
    <w:qFormat/>
    <w:uiPriority w:val="0"/>
    <w:pPr>
      <w:spacing w:beforeAutospacing="1" w:afterAutospacing="1"/>
    </w:pPr>
    <w:rPr>
      <w:rFonts w:cs="Times New Roman"/>
      <w:sz w:val="24"/>
      <w:lang w:val="en-US" w:bidi="ar-SA"/>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99"/>
    <w:rPr>
      <w:color w:val="0000FF"/>
      <w:u w:val="single"/>
    </w:rPr>
  </w:style>
  <w:style w:type="paragraph" w:customStyle="1" w:styleId="16">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spacing w:before="240"/>
      <w:ind w:left="748" w:hanging="528"/>
    </w:pPr>
  </w:style>
  <w:style w:type="paragraph" w:customStyle="1" w:styleId="19">
    <w:name w:val="Table Paragraph"/>
    <w:basedOn w:val="1"/>
    <w:qFormat/>
    <w:uiPriority w:val="1"/>
  </w:style>
  <w:style w:type="paragraph" w:customStyle="1" w:styleId="20">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1">
    <w:name w:val="页眉 Char"/>
    <w:basedOn w:val="13"/>
    <w:link w:val="8"/>
    <w:qFormat/>
    <w:uiPriority w:val="0"/>
    <w:rPr>
      <w:rFonts w:ascii="宋体" w:hAnsi="宋体" w:cs="宋体"/>
      <w:sz w:val="18"/>
      <w:szCs w:val="18"/>
      <w:lang w:val="zh-CN" w:bidi="zh-CN"/>
    </w:rPr>
  </w:style>
  <w:style w:type="character" w:customStyle="1" w:styleId="22">
    <w:name w:val="页脚 Char"/>
    <w:basedOn w:val="13"/>
    <w:link w:val="7"/>
    <w:qFormat/>
    <w:uiPriority w:val="99"/>
    <w:rPr>
      <w:rFonts w:ascii="宋体" w:hAnsi="宋体" w:cs="宋体"/>
      <w:sz w:val="18"/>
      <w:szCs w:val="18"/>
      <w:lang w:val="zh-CN" w:bidi="zh-CN"/>
    </w:rPr>
  </w:style>
  <w:style w:type="character" w:customStyle="1" w:styleId="23">
    <w:name w:val="批注框文本 Char"/>
    <w:basedOn w:val="13"/>
    <w:link w:val="6"/>
    <w:qFormat/>
    <w:uiPriority w:val="0"/>
    <w:rPr>
      <w:rFonts w:ascii="宋体" w:hAnsi="宋体" w:cs="宋体"/>
      <w:sz w:val="18"/>
      <w:szCs w:val="18"/>
      <w:lang w:val="zh-CN" w:bidi="zh-CN"/>
    </w:rPr>
  </w:style>
  <w:style w:type="character" w:customStyle="1" w:styleId="24">
    <w:name w:val="正文文本 Char"/>
    <w:basedOn w:val="13"/>
    <w:link w:val="5"/>
    <w:qFormat/>
    <w:uiPriority w:val="1"/>
    <w:rPr>
      <w:rFonts w:ascii="宋体" w:hAnsi="宋体" w:cs="宋体"/>
      <w:sz w:val="28"/>
      <w:szCs w:val="28"/>
      <w:lang w:val="zh-CN" w:bidi="zh-CN"/>
    </w:rPr>
  </w:style>
  <w:style w:type="paragraph" w:customStyle="1" w:styleId="25">
    <w:name w:val="TOC Heading"/>
    <w:basedOn w:val="3"/>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66091" w:themeColor="accent1" w:themeShade="BF"/>
      <w:lang w:val="en-US" w:bidi="ar-SA"/>
    </w:rPr>
  </w:style>
  <w:style w:type="character" w:customStyle="1" w:styleId="26">
    <w:name w:val="标题 2 Char"/>
    <w:link w:val="4"/>
    <w:qFormat/>
    <w:uiPriority w:val="1"/>
    <w:rPr>
      <w:rFonts w:ascii="宋体" w:hAnsi="宋体" w:cs="宋体"/>
      <w:b/>
      <w:bCs/>
      <w:sz w:val="30"/>
      <w:szCs w:val="30"/>
      <w:lang w:val="zh-CN" w:bidi="zh-CN"/>
    </w:rPr>
  </w:style>
  <w:style w:type="character" w:customStyle="1" w:styleId="2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textRotate="1"/>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B3A401-321F-4314-82DA-F41D98D812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838</Words>
  <Characters>4779</Characters>
  <Lines>39</Lines>
  <Paragraphs>11</Paragraphs>
  <TotalTime>1</TotalTime>
  <ScaleCrop>false</ScaleCrop>
  <LinksUpToDate>false</LinksUpToDate>
  <CharactersWithSpaces>5606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1231323</cp:lastModifiedBy>
  <cp:lastPrinted>2021-04-08T12:49:00Z</cp:lastPrinted>
  <dcterms:modified xsi:type="dcterms:W3CDTF">2022-03-14T00:36:01Z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2052-11.1.0.11365</vt:lpwstr>
  </property>
  <property fmtid="{D5CDD505-2E9C-101B-9397-08002B2CF9AE}" pid="6" name="ICV">
    <vt:lpwstr>360F2563D2EF42799C8A1847C1EC9D08</vt:lpwstr>
  </property>
</Properties>
</file>