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B076D">
      <w:pPr>
        <w:spacing w:line="650" w:lineRule="auto"/>
        <w:jc w:val="center"/>
        <w:rPr>
          <w:rFonts w:hint="eastAsia" w:ascii="Times New Roman" w:hAnsi="Times New Roman" w:cs="Times New Roman" w:eastAsiaTheme="minorEastAsia"/>
          <w:w w:val="99"/>
          <w:sz w:val="36"/>
          <w:lang w:eastAsia="zh-CN"/>
        </w:rPr>
      </w:pPr>
      <w:r>
        <w:rPr>
          <w:rFonts w:hint="eastAsia" w:ascii="Times New Roman" w:hAnsi="Times New Roman" w:cs="Times New Roman" w:eastAsiaTheme="minorEastAsia"/>
          <w:w w:val="99"/>
          <w:sz w:val="36"/>
          <w:lang w:eastAsia="zh-CN"/>
        </w:rPr>
        <w:drawing>
          <wp:inline distT="0" distB="0" distL="114300" distR="114300">
            <wp:extent cx="5755005" cy="8138160"/>
            <wp:effectExtent l="0" t="0" r="17145" b="15240"/>
            <wp:docPr id="30" name="图片 30" descr="qw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w_2-3"/>
                    <pic:cNvPicPr>
                      <a:picLocks noChangeAspect="1"/>
                    </pic:cNvPicPr>
                  </pic:nvPicPr>
                  <pic:blipFill>
                    <a:blip r:embed="rId7"/>
                    <a:stretch>
                      <a:fillRect/>
                    </a:stretch>
                  </pic:blipFill>
                  <pic:spPr>
                    <a:xfrm>
                      <a:off x="0" y="0"/>
                      <a:ext cx="5755005" cy="8138160"/>
                    </a:xfrm>
                    <a:prstGeom prst="rect">
                      <a:avLst/>
                    </a:prstGeom>
                  </pic:spPr>
                </pic:pic>
              </a:graphicData>
            </a:graphic>
          </wp:inline>
        </w:drawing>
      </w:r>
    </w:p>
    <w:p w14:paraId="04BDE199">
      <w:pPr>
        <w:jc w:val="center"/>
        <w:rPr>
          <w:rFonts w:ascii="Times New Roman" w:hAnsi="Times New Roman" w:cs="Times New Roman" w:eastAsiaTheme="minorEastAsia"/>
          <w:w w:val="99"/>
          <w:sz w:val="36"/>
        </w:rPr>
        <w:sectPr>
          <w:footerReference r:id="rId3" w:type="default"/>
          <w:pgSz w:w="11910" w:h="16840"/>
          <w:pgMar w:top="1418" w:right="1418" w:bottom="1418" w:left="1418" w:header="720" w:footer="720" w:gutter="0"/>
          <w:pgBorders>
            <w:top w:val="none" w:sz="0" w:space="0"/>
            <w:left w:val="none" w:sz="0" w:space="0"/>
            <w:bottom w:val="none" w:sz="0" w:space="0"/>
            <w:right w:val="none" w:sz="0" w:space="0"/>
          </w:pgBorders>
          <w:cols w:space="720" w:num="1"/>
        </w:sectPr>
      </w:pPr>
    </w:p>
    <w:sdt>
      <w:sdtPr>
        <w:rPr>
          <w:rFonts w:ascii="Times New Roman" w:hAnsi="Times New Roman" w:eastAsia="宋体" w:cs="宋体"/>
          <w:b/>
          <w:bCs w:val="0"/>
          <w:color w:val="auto"/>
          <w:w w:val="99"/>
          <w:sz w:val="22"/>
          <w:szCs w:val="22"/>
          <w:lang w:val="zh-CN" w:bidi="zh-CN"/>
        </w:rPr>
        <w:id w:val="553281037"/>
        <w:docPartObj>
          <w:docPartGallery w:val="Table of Contents"/>
          <w:docPartUnique/>
        </w:docPartObj>
      </w:sdtPr>
      <w:sdtEndPr>
        <w:rPr>
          <w:rFonts w:ascii="Times New Roman" w:hAnsi="Times New Roman" w:cs="Times New Roman" w:eastAsiaTheme="minorEastAsia"/>
          <w:b w:val="0"/>
          <w:bCs/>
          <w:color w:val="auto"/>
          <w:w w:val="99"/>
          <w:sz w:val="24"/>
          <w:szCs w:val="24"/>
          <w:lang w:val="zh-CN" w:bidi="zh-CN"/>
        </w:rPr>
      </w:sdtEndPr>
      <w:sdtContent>
        <w:p w14:paraId="0C3B7374">
          <w:pPr>
            <w:pStyle w:val="29"/>
            <w:spacing w:before="0" w:line="600" w:lineRule="exact"/>
            <w:jc w:val="center"/>
            <w:rPr>
              <w:b/>
              <w:bCs w:val="0"/>
              <w:color w:val="auto"/>
            </w:rPr>
          </w:pPr>
          <w:r>
            <w:rPr>
              <w:b/>
              <w:bCs w:val="0"/>
              <w:color w:val="auto"/>
              <w:lang w:val="zh-CN"/>
            </w:rPr>
            <w:t>目录</w:t>
          </w:r>
        </w:p>
        <w:p w14:paraId="4D5ECD4C">
          <w:pPr>
            <w:pStyle w:val="9"/>
            <w:tabs>
              <w:tab w:val="right" w:leader="dot" w:pos="9074"/>
              <w:tab w:val="clear" w:pos="9064"/>
            </w:tabs>
            <w:spacing w:line="360" w:lineRule="auto"/>
          </w:pPr>
          <w:r>
            <w:rPr>
              <w:rFonts w:cs="Times New Roman" w:eastAsiaTheme="minorEastAsia"/>
              <w:b w:val="0"/>
              <w:sz w:val="24"/>
              <w:szCs w:val="24"/>
            </w:rPr>
            <w:fldChar w:fldCharType="begin"/>
          </w:r>
          <w:r>
            <w:rPr>
              <w:rFonts w:cs="Times New Roman" w:eastAsiaTheme="minorEastAsia"/>
              <w:b w:val="0"/>
              <w:sz w:val="24"/>
              <w:szCs w:val="24"/>
            </w:rPr>
            <w:instrText xml:space="preserve"> TOC \o "1-3" \h \z \u </w:instrText>
          </w:r>
          <w:r>
            <w:rPr>
              <w:rFonts w:cs="Times New Roman" w:eastAsiaTheme="minorEastAsia"/>
              <w:b w:val="0"/>
              <w:sz w:val="24"/>
              <w:szCs w:val="24"/>
            </w:rPr>
            <w:fldChar w:fldCharType="separate"/>
          </w:r>
          <w:r>
            <w:rPr>
              <w:rFonts w:cs="Times New Roman" w:eastAsiaTheme="minorEastAsia"/>
              <w:szCs w:val="24"/>
            </w:rPr>
            <w:fldChar w:fldCharType="begin"/>
          </w:r>
          <w:r>
            <w:rPr>
              <w:rFonts w:cs="Times New Roman" w:eastAsiaTheme="minorEastAsia"/>
              <w:szCs w:val="24"/>
            </w:rPr>
            <w:instrText xml:space="preserve"> HYPERLINK \l _Toc5408 </w:instrText>
          </w:r>
          <w:r>
            <w:rPr>
              <w:rFonts w:cs="Times New Roman" w:eastAsiaTheme="minorEastAsia"/>
              <w:szCs w:val="24"/>
            </w:rPr>
            <w:fldChar w:fldCharType="separate"/>
          </w:r>
          <w:r>
            <w:rPr>
              <w:rFonts w:ascii="Times New Roman" w:hAnsi="Times New Roman" w:eastAsiaTheme="minorEastAsia"/>
              <w:w w:val="99"/>
              <w:szCs w:val="30"/>
            </w:rPr>
            <w:t>1 概述</w:t>
          </w:r>
          <w:r>
            <w:tab/>
          </w:r>
          <w:r>
            <w:fldChar w:fldCharType="begin"/>
          </w:r>
          <w:r>
            <w:instrText xml:space="preserve"> PAGEREF _Toc5408 \h </w:instrText>
          </w:r>
          <w:r>
            <w:fldChar w:fldCharType="separate"/>
          </w:r>
          <w:r>
            <w:t>1</w:t>
          </w:r>
          <w:r>
            <w:fldChar w:fldCharType="end"/>
          </w:r>
          <w:r>
            <w:rPr>
              <w:rFonts w:cs="Times New Roman" w:eastAsiaTheme="minorEastAsia"/>
              <w:szCs w:val="24"/>
            </w:rPr>
            <w:fldChar w:fldCharType="end"/>
          </w:r>
        </w:p>
        <w:p w14:paraId="30CEC5D1">
          <w:pPr>
            <w:pStyle w:val="9"/>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_Toc24684 </w:instrText>
          </w:r>
          <w:r>
            <w:rPr>
              <w:rFonts w:cs="Times New Roman" w:eastAsiaTheme="minorEastAsia"/>
              <w:bCs/>
              <w:szCs w:val="24"/>
            </w:rPr>
            <w:fldChar w:fldCharType="separate"/>
          </w:r>
          <w:r>
            <w:rPr>
              <w:rFonts w:ascii="Times New Roman" w:hAnsi="Times New Roman" w:eastAsiaTheme="minorEastAsia"/>
              <w:w w:val="99"/>
              <w:szCs w:val="30"/>
            </w:rPr>
            <w:t>2 首次环境影响评价信息公开情况</w:t>
          </w:r>
          <w:r>
            <w:tab/>
          </w:r>
          <w:r>
            <w:fldChar w:fldCharType="begin"/>
          </w:r>
          <w:r>
            <w:instrText xml:space="preserve"> PAGEREF _Toc24684 \h </w:instrText>
          </w:r>
          <w:r>
            <w:fldChar w:fldCharType="separate"/>
          </w:r>
          <w:r>
            <w:t>1</w:t>
          </w:r>
          <w:r>
            <w:fldChar w:fldCharType="end"/>
          </w:r>
          <w:r>
            <w:rPr>
              <w:rFonts w:cs="Times New Roman" w:eastAsiaTheme="minorEastAsia"/>
              <w:bCs/>
              <w:szCs w:val="24"/>
            </w:rPr>
            <w:fldChar w:fldCharType="end"/>
          </w:r>
        </w:p>
        <w:p w14:paraId="17622BC7">
          <w:pPr>
            <w:pStyle w:val="9"/>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_Toc25313 </w:instrText>
          </w:r>
          <w:r>
            <w:rPr>
              <w:rFonts w:cs="Times New Roman" w:eastAsiaTheme="minorEastAsia"/>
              <w:bCs/>
              <w:szCs w:val="24"/>
            </w:rPr>
            <w:fldChar w:fldCharType="separate"/>
          </w:r>
          <w:r>
            <w:rPr>
              <w:rFonts w:ascii="Times New Roman" w:hAnsi="Times New Roman" w:eastAsiaTheme="minorEastAsia"/>
              <w:w w:val="99"/>
              <w:szCs w:val="30"/>
            </w:rPr>
            <w:t>3 征求意见稿公示情况</w:t>
          </w:r>
          <w:r>
            <w:tab/>
          </w:r>
          <w:r>
            <w:fldChar w:fldCharType="begin"/>
          </w:r>
          <w:r>
            <w:instrText xml:space="preserve"> PAGEREF _Toc25313 \h </w:instrText>
          </w:r>
          <w:r>
            <w:fldChar w:fldCharType="separate"/>
          </w:r>
          <w:r>
            <w:t>4</w:t>
          </w:r>
          <w:r>
            <w:fldChar w:fldCharType="end"/>
          </w:r>
          <w:r>
            <w:rPr>
              <w:rFonts w:cs="Times New Roman" w:eastAsiaTheme="minorEastAsia"/>
              <w:bCs/>
              <w:szCs w:val="24"/>
            </w:rPr>
            <w:fldChar w:fldCharType="end"/>
          </w:r>
        </w:p>
        <w:p w14:paraId="2682AD97">
          <w:pPr>
            <w:pStyle w:val="9"/>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_Toc31752 </w:instrText>
          </w:r>
          <w:r>
            <w:rPr>
              <w:rFonts w:cs="Times New Roman" w:eastAsiaTheme="minorEastAsia"/>
              <w:bCs/>
              <w:szCs w:val="24"/>
            </w:rPr>
            <w:fldChar w:fldCharType="separate"/>
          </w:r>
          <w:r>
            <w:rPr>
              <w:rFonts w:ascii="Times New Roman" w:hAnsi="Times New Roman" w:eastAsiaTheme="minorEastAsia"/>
              <w:w w:val="99"/>
              <w:szCs w:val="30"/>
            </w:rPr>
            <w:t>4其他公众参与情况</w:t>
          </w:r>
          <w:r>
            <w:tab/>
          </w:r>
          <w:r>
            <w:fldChar w:fldCharType="begin"/>
          </w:r>
          <w:r>
            <w:instrText xml:space="preserve"> PAGEREF _Toc31752 \h </w:instrText>
          </w:r>
          <w:r>
            <w:fldChar w:fldCharType="separate"/>
          </w:r>
          <w:r>
            <w:t>18</w:t>
          </w:r>
          <w:r>
            <w:fldChar w:fldCharType="end"/>
          </w:r>
          <w:r>
            <w:rPr>
              <w:rFonts w:cs="Times New Roman" w:eastAsiaTheme="minorEastAsia"/>
              <w:bCs/>
              <w:szCs w:val="24"/>
            </w:rPr>
            <w:fldChar w:fldCharType="end"/>
          </w:r>
        </w:p>
        <w:p w14:paraId="04A3E8A7">
          <w:pPr>
            <w:pStyle w:val="9"/>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_Toc23884 </w:instrText>
          </w:r>
          <w:r>
            <w:rPr>
              <w:rFonts w:cs="Times New Roman" w:eastAsiaTheme="minorEastAsia"/>
              <w:bCs/>
              <w:szCs w:val="24"/>
            </w:rPr>
            <w:fldChar w:fldCharType="separate"/>
          </w:r>
          <w:r>
            <w:rPr>
              <w:rFonts w:ascii="Times New Roman" w:hAnsi="Times New Roman" w:eastAsiaTheme="minorEastAsia"/>
              <w:w w:val="99"/>
              <w:szCs w:val="30"/>
            </w:rPr>
            <w:t>5公众意见处理情况</w:t>
          </w:r>
          <w:r>
            <w:tab/>
          </w:r>
          <w:r>
            <w:fldChar w:fldCharType="begin"/>
          </w:r>
          <w:r>
            <w:instrText xml:space="preserve"> PAGEREF _Toc23884 \h </w:instrText>
          </w:r>
          <w:r>
            <w:fldChar w:fldCharType="separate"/>
          </w:r>
          <w:r>
            <w:t>18</w:t>
          </w:r>
          <w:r>
            <w:fldChar w:fldCharType="end"/>
          </w:r>
          <w:r>
            <w:rPr>
              <w:rFonts w:cs="Times New Roman" w:eastAsiaTheme="minorEastAsia"/>
              <w:bCs/>
              <w:szCs w:val="24"/>
            </w:rPr>
            <w:fldChar w:fldCharType="end"/>
          </w:r>
        </w:p>
        <w:p w14:paraId="323E1184">
          <w:pPr>
            <w:pStyle w:val="9"/>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_Toc25589 </w:instrText>
          </w:r>
          <w:r>
            <w:rPr>
              <w:rFonts w:cs="Times New Roman" w:eastAsiaTheme="minorEastAsia"/>
              <w:bCs/>
              <w:szCs w:val="24"/>
            </w:rPr>
            <w:fldChar w:fldCharType="separate"/>
          </w:r>
          <w:r>
            <w:rPr>
              <w:rFonts w:ascii="Times New Roman" w:hAnsi="Times New Roman" w:eastAsiaTheme="minorEastAsia"/>
              <w:w w:val="99"/>
              <w:szCs w:val="30"/>
            </w:rPr>
            <w:t>6报批前公开情况</w:t>
          </w:r>
          <w:r>
            <w:tab/>
          </w:r>
          <w:r>
            <w:fldChar w:fldCharType="begin"/>
          </w:r>
          <w:r>
            <w:instrText xml:space="preserve"> PAGEREF _Toc25589 \h </w:instrText>
          </w:r>
          <w:r>
            <w:fldChar w:fldCharType="separate"/>
          </w:r>
          <w:r>
            <w:t>18</w:t>
          </w:r>
          <w:r>
            <w:fldChar w:fldCharType="end"/>
          </w:r>
          <w:r>
            <w:rPr>
              <w:rFonts w:cs="Times New Roman" w:eastAsiaTheme="minorEastAsia"/>
              <w:bCs/>
              <w:szCs w:val="24"/>
            </w:rPr>
            <w:fldChar w:fldCharType="end"/>
          </w:r>
        </w:p>
        <w:p w14:paraId="4AAAAC1B">
          <w:pPr>
            <w:pStyle w:val="9"/>
            <w:tabs>
              <w:tab w:val="right" w:leader="dot" w:pos="9074"/>
              <w:tab w:val="clear" w:pos="9064"/>
            </w:tabs>
            <w:spacing w:line="360" w:lineRule="auto"/>
          </w:pPr>
          <w:r>
            <w:rPr>
              <w:rFonts w:cs="Times New Roman" w:eastAsiaTheme="minorEastAsia"/>
              <w:bCs/>
              <w:szCs w:val="24"/>
            </w:rPr>
            <w:fldChar w:fldCharType="begin"/>
          </w:r>
          <w:r>
            <w:rPr>
              <w:rFonts w:cs="Times New Roman" w:eastAsiaTheme="minorEastAsia"/>
              <w:bCs/>
              <w:szCs w:val="24"/>
            </w:rPr>
            <w:instrText xml:space="preserve"> HYPERLINK \l _Toc30414 </w:instrText>
          </w:r>
          <w:r>
            <w:rPr>
              <w:rFonts w:cs="Times New Roman" w:eastAsiaTheme="minorEastAsia"/>
              <w:bCs/>
              <w:szCs w:val="24"/>
            </w:rPr>
            <w:fldChar w:fldCharType="separate"/>
          </w:r>
          <w:r>
            <w:rPr>
              <w:rFonts w:ascii="Times New Roman" w:hAnsi="Times New Roman" w:eastAsiaTheme="minorEastAsia"/>
              <w:w w:val="99"/>
              <w:szCs w:val="30"/>
            </w:rPr>
            <w:t>7 其他</w:t>
          </w:r>
          <w:r>
            <w:tab/>
          </w:r>
          <w:r>
            <w:fldChar w:fldCharType="begin"/>
          </w:r>
          <w:r>
            <w:instrText xml:space="preserve"> PAGEREF _Toc30414 \h </w:instrText>
          </w:r>
          <w:r>
            <w:fldChar w:fldCharType="separate"/>
          </w:r>
          <w:r>
            <w:t>20</w:t>
          </w:r>
          <w:r>
            <w:fldChar w:fldCharType="end"/>
          </w:r>
          <w:r>
            <w:rPr>
              <w:rFonts w:cs="Times New Roman" w:eastAsiaTheme="minorEastAsia"/>
              <w:bCs/>
              <w:szCs w:val="24"/>
            </w:rPr>
            <w:fldChar w:fldCharType="end"/>
          </w:r>
        </w:p>
        <w:p w14:paraId="0C3A6ED7">
          <w:pPr>
            <w:pStyle w:val="9"/>
            <w:tabs>
              <w:tab w:val="right" w:leader="dot" w:pos="9074"/>
              <w:tab w:val="clear" w:pos="9064"/>
            </w:tabs>
            <w:spacing w:line="360" w:lineRule="auto"/>
            <w:rPr>
              <w:rFonts w:hint="eastAsia" w:eastAsiaTheme="minorEastAsia"/>
              <w:lang w:val="en-US" w:eastAsia="zh-CN"/>
            </w:rPr>
          </w:pPr>
          <w:r>
            <w:rPr>
              <w:rFonts w:cs="Times New Roman" w:eastAsiaTheme="minorEastAsia"/>
              <w:bCs/>
              <w:szCs w:val="24"/>
            </w:rPr>
            <w:fldChar w:fldCharType="begin"/>
          </w:r>
          <w:r>
            <w:rPr>
              <w:rFonts w:cs="Times New Roman" w:eastAsiaTheme="minorEastAsia"/>
              <w:bCs/>
              <w:szCs w:val="24"/>
            </w:rPr>
            <w:instrText xml:space="preserve"> HYPERLINK \l _Toc5940 </w:instrText>
          </w:r>
          <w:r>
            <w:rPr>
              <w:rFonts w:cs="Times New Roman" w:eastAsiaTheme="minorEastAsia"/>
              <w:bCs/>
              <w:szCs w:val="24"/>
            </w:rPr>
            <w:fldChar w:fldCharType="separate"/>
          </w:r>
          <w:r>
            <w:rPr>
              <w:rFonts w:hint="eastAsia" w:ascii="Times New Roman" w:hAnsi="Times New Roman" w:eastAsia="黑体" w:cs="Times New Roman"/>
              <w:bCs w:val="0"/>
              <w:spacing w:val="0"/>
              <w:w w:val="99"/>
              <w:position w:val="0"/>
              <w:szCs w:val="32"/>
              <w:shd w:val="clear"/>
              <w:lang w:val="en-US" w:eastAsia="zh-CN" w:bidi="zh-CN"/>
            </w:rPr>
            <w:t>8 诚信承诺</w:t>
          </w:r>
          <w:r>
            <w:tab/>
          </w:r>
          <w:r>
            <w:rPr>
              <w:rFonts w:hint="eastAsia"/>
              <w:lang w:val="en-US" w:eastAsia="zh-CN"/>
            </w:rPr>
            <w:t>1</w:t>
          </w:r>
          <w:r>
            <w:rPr>
              <w:rFonts w:cs="Times New Roman" w:eastAsiaTheme="minorEastAsia"/>
              <w:bCs/>
              <w:szCs w:val="24"/>
            </w:rPr>
            <w:fldChar w:fldCharType="end"/>
          </w:r>
          <w:r>
            <w:rPr>
              <w:rFonts w:hint="eastAsia" w:cs="Times New Roman" w:eastAsiaTheme="minorEastAsia"/>
              <w:bCs/>
              <w:szCs w:val="24"/>
              <w:lang w:val="en-US" w:eastAsia="zh-CN"/>
            </w:rPr>
            <w:t>6</w:t>
          </w:r>
        </w:p>
        <w:p w14:paraId="116DD4DB">
          <w:pPr>
            <w:pStyle w:val="9"/>
            <w:spacing w:line="360" w:lineRule="auto"/>
            <w:jc w:val="center"/>
            <w:rPr>
              <w:rFonts w:cs="Times New Roman" w:eastAsiaTheme="minorEastAsia"/>
              <w:b w:val="0"/>
              <w:sz w:val="24"/>
              <w:szCs w:val="24"/>
            </w:rPr>
          </w:pPr>
          <w:r>
            <w:rPr>
              <w:rFonts w:cs="Times New Roman" w:eastAsiaTheme="minorEastAsia"/>
              <w:bCs/>
              <w:szCs w:val="24"/>
            </w:rPr>
            <w:fldChar w:fldCharType="end"/>
          </w:r>
        </w:p>
      </w:sdtContent>
    </w:sdt>
    <w:p w14:paraId="6B40D0F0">
      <w:pPr>
        <w:pStyle w:val="5"/>
        <w:rPr>
          <w:rFonts w:ascii="Times New Roman" w:hAnsi="Times New Roman" w:cs="Times New Roman" w:eastAsiaTheme="minorEastAsia"/>
          <w:w w:val="99"/>
          <w:sz w:val="20"/>
        </w:rPr>
      </w:pPr>
    </w:p>
    <w:p w14:paraId="7D9EC5F6">
      <w:pPr>
        <w:pStyle w:val="5"/>
        <w:rPr>
          <w:rFonts w:ascii="Times New Roman" w:hAnsi="Times New Roman" w:cs="Times New Roman" w:eastAsiaTheme="minorEastAsia"/>
          <w:w w:val="99"/>
          <w:sz w:val="20"/>
        </w:rPr>
      </w:pPr>
    </w:p>
    <w:p w14:paraId="21BE44FF">
      <w:pPr>
        <w:pStyle w:val="5"/>
        <w:rPr>
          <w:rFonts w:ascii="Times New Roman" w:hAnsi="Times New Roman" w:cs="Times New Roman" w:eastAsiaTheme="minorEastAsia"/>
          <w:w w:val="99"/>
          <w:sz w:val="20"/>
        </w:rPr>
      </w:pPr>
    </w:p>
    <w:p w14:paraId="1D53AB88">
      <w:pPr>
        <w:pStyle w:val="5"/>
        <w:rPr>
          <w:rFonts w:ascii="Times New Roman" w:hAnsi="Times New Roman" w:cs="Times New Roman" w:eastAsiaTheme="minorEastAsia"/>
          <w:w w:val="99"/>
          <w:sz w:val="20"/>
        </w:rPr>
      </w:pPr>
    </w:p>
    <w:p w14:paraId="0F2E744A">
      <w:pPr>
        <w:pStyle w:val="5"/>
        <w:rPr>
          <w:rFonts w:ascii="Times New Roman" w:hAnsi="Times New Roman" w:cs="Times New Roman" w:eastAsiaTheme="minorEastAsia"/>
          <w:w w:val="99"/>
          <w:sz w:val="20"/>
        </w:rPr>
      </w:pPr>
    </w:p>
    <w:p w14:paraId="3523157D">
      <w:pPr>
        <w:pStyle w:val="5"/>
        <w:rPr>
          <w:rFonts w:ascii="Times New Roman" w:hAnsi="Times New Roman" w:cs="Times New Roman" w:eastAsiaTheme="minorEastAsia"/>
          <w:w w:val="99"/>
          <w:sz w:val="20"/>
        </w:rPr>
      </w:pPr>
    </w:p>
    <w:p w14:paraId="09CE7AF6">
      <w:pPr>
        <w:pStyle w:val="5"/>
        <w:rPr>
          <w:rFonts w:ascii="Times New Roman" w:hAnsi="Times New Roman" w:cs="Times New Roman" w:eastAsiaTheme="minorEastAsia"/>
          <w:w w:val="99"/>
          <w:sz w:val="20"/>
        </w:rPr>
      </w:pPr>
    </w:p>
    <w:p w14:paraId="40262148">
      <w:pPr>
        <w:pStyle w:val="5"/>
        <w:rPr>
          <w:rFonts w:ascii="Times New Roman" w:hAnsi="Times New Roman" w:cs="Times New Roman" w:eastAsiaTheme="minorEastAsia"/>
          <w:w w:val="99"/>
          <w:sz w:val="20"/>
        </w:rPr>
      </w:pPr>
    </w:p>
    <w:p w14:paraId="67054F52">
      <w:pPr>
        <w:pStyle w:val="5"/>
        <w:rPr>
          <w:rFonts w:ascii="Times New Roman" w:hAnsi="Times New Roman" w:cs="Times New Roman" w:eastAsiaTheme="minorEastAsia"/>
          <w:w w:val="99"/>
          <w:sz w:val="20"/>
        </w:rPr>
      </w:pPr>
    </w:p>
    <w:p w14:paraId="145BFBC2">
      <w:pPr>
        <w:pStyle w:val="5"/>
        <w:rPr>
          <w:rFonts w:ascii="Times New Roman" w:hAnsi="Times New Roman" w:cs="Times New Roman" w:eastAsiaTheme="minorEastAsia"/>
          <w:w w:val="99"/>
          <w:sz w:val="20"/>
        </w:rPr>
      </w:pPr>
    </w:p>
    <w:p w14:paraId="0ACADFDB">
      <w:pPr>
        <w:pStyle w:val="5"/>
        <w:rPr>
          <w:rFonts w:ascii="Times New Roman" w:hAnsi="Times New Roman" w:cs="Times New Roman" w:eastAsiaTheme="minorEastAsia"/>
          <w:w w:val="99"/>
          <w:sz w:val="20"/>
        </w:rPr>
      </w:pPr>
    </w:p>
    <w:p w14:paraId="34323C39">
      <w:pPr>
        <w:pStyle w:val="5"/>
        <w:rPr>
          <w:rFonts w:ascii="Times New Roman" w:hAnsi="Times New Roman" w:cs="Times New Roman" w:eastAsiaTheme="minorEastAsia"/>
          <w:w w:val="99"/>
          <w:sz w:val="20"/>
        </w:rPr>
      </w:pPr>
    </w:p>
    <w:p w14:paraId="23A1B26E">
      <w:pPr>
        <w:pStyle w:val="5"/>
        <w:rPr>
          <w:rFonts w:ascii="Times New Roman" w:hAnsi="Times New Roman" w:cs="Times New Roman" w:eastAsiaTheme="minorEastAsia"/>
          <w:w w:val="99"/>
          <w:sz w:val="20"/>
        </w:rPr>
      </w:pPr>
    </w:p>
    <w:p w14:paraId="19E49DF4">
      <w:pPr>
        <w:pStyle w:val="5"/>
        <w:rPr>
          <w:rFonts w:ascii="Times New Roman" w:hAnsi="Times New Roman" w:cs="Times New Roman" w:eastAsiaTheme="minorEastAsia"/>
          <w:w w:val="99"/>
          <w:sz w:val="20"/>
        </w:rPr>
      </w:pPr>
    </w:p>
    <w:p w14:paraId="469FF83F">
      <w:pPr>
        <w:pStyle w:val="5"/>
        <w:rPr>
          <w:rFonts w:ascii="Times New Roman" w:hAnsi="Times New Roman" w:cs="Times New Roman" w:eastAsiaTheme="minorEastAsia"/>
          <w:w w:val="99"/>
          <w:sz w:val="20"/>
        </w:rPr>
      </w:pPr>
    </w:p>
    <w:p w14:paraId="14F461FF">
      <w:pPr>
        <w:pStyle w:val="5"/>
        <w:rPr>
          <w:rFonts w:ascii="Times New Roman" w:hAnsi="Times New Roman" w:cs="Times New Roman" w:eastAsiaTheme="minorEastAsia"/>
          <w:w w:val="99"/>
          <w:sz w:val="20"/>
        </w:rPr>
      </w:pPr>
    </w:p>
    <w:p w14:paraId="5CB57547">
      <w:pPr>
        <w:pStyle w:val="5"/>
        <w:rPr>
          <w:rFonts w:ascii="Times New Roman" w:hAnsi="Times New Roman" w:cs="Times New Roman" w:eastAsiaTheme="minorEastAsia"/>
          <w:w w:val="99"/>
          <w:sz w:val="20"/>
        </w:rPr>
      </w:pPr>
    </w:p>
    <w:p w14:paraId="53EB373C">
      <w:pPr>
        <w:pStyle w:val="5"/>
        <w:rPr>
          <w:rFonts w:ascii="Times New Roman" w:hAnsi="Times New Roman" w:cs="Times New Roman" w:eastAsiaTheme="minorEastAsia"/>
          <w:w w:val="99"/>
          <w:sz w:val="20"/>
        </w:rPr>
      </w:pPr>
    </w:p>
    <w:p w14:paraId="414728DA">
      <w:pPr>
        <w:pStyle w:val="5"/>
        <w:rPr>
          <w:rFonts w:ascii="Times New Roman" w:hAnsi="Times New Roman" w:cs="Times New Roman" w:eastAsiaTheme="minorEastAsia"/>
          <w:w w:val="99"/>
          <w:sz w:val="20"/>
        </w:rPr>
      </w:pPr>
    </w:p>
    <w:p w14:paraId="52E88AC7">
      <w:pPr>
        <w:pStyle w:val="5"/>
        <w:rPr>
          <w:rFonts w:ascii="Times New Roman" w:hAnsi="Times New Roman" w:cs="Times New Roman" w:eastAsiaTheme="minorEastAsia"/>
          <w:w w:val="99"/>
          <w:sz w:val="20"/>
        </w:rPr>
      </w:pPr>
    </w:p>
    <w:p w14:paraId="0DF449E8">
      <w:pPr>
        <w:pStyle w:val="5"/>
        <w:rPr>
          <w:rFonts w:ascii="Times New Roman" w:hAnsi="Times New Roman" w:cs="Times New Roman" w:eastAsiaTheme="minorEastAsia"/>
          <w:w w:val="99"/>
          <w:sz w:val="20"/>
        </w:rPr>
      </w:pPr>
    </w:p>
    <w:p w14:paraId="2352DC86">
      <w:pPr>
        <w:pStyle w:val="5"/>
        <w:rPr>
          <w:rFonts w:ascii="Times New Roman" w:hAnsi="Times New Roman" w:cs="Times New Roman" w:eastAsiaTheme="minorEastAsia"/>
          <w:w w:val="99"/>
          <w:sz w:val="20"/>
        </w:rPr>
      </w:pPr>
    </w:p>
    <w:p w14:paraId="17CF7CB9">
      <w:pPr>
        <w:pStyle w:val="5"/>
        <w:rPr>
          <w:rFonts w:ascii="Times New Roman" w:hAnsi="Times New Roman" w:cs="Times New Roman" w:eastAsiaTheme="minorEastAsia"/>
          <w:w w:val="99"/>
          <w:sz w:val="20"/>
        </w:rPr>
      </w:pPr>
    </w:p>
    <w:p w14:paraId="0DB72D87">
      <w:pPr>
        <w:pStyle w:val="5"/>
        <w:rPr>
          <w:rFonts w:ascii="Times New Roman" w:hAnsi="Times New Roman" w:cs="Times New Roman" w:eastAsiaTheme="minorEastAsia"/>
          <w:w w:val="99"/>
          <w:sz w:val="20"/>
        </w:rPr>
      </w:pPr>
    </w:p>
    <w:p w14:paraId="45B0554A">
      <w:pPr>
        <w:pStyle w:val="5"/>
        <w:rPr>
          <w:rFonts w:ascii="Times New Roman" w:hAnsi="Times New Roman" w:cs="Times New Roman" w:eastAsiaTheme="minorEastAsia"/>
          <w:w w:val="99"/>
          <w:sz w:val="20"/>
        </w:rPr>
      </w:pPr>
    </w:p>
    <w:p w14:paraId="106DAC37">
      <w:pPr>
        <w:pStyle w:val="5"/>
        <w:rPr>
          <w:rFonts w:ascii="Times New Roman" w:hAnsi="Times New Roman" w:cs="Times New Roman" w:eastAsiaTheme="minorEastAsia"/>
          <w:w w:val="99"/>
          <w:sz w:val="20"/>
        </w:rPr>
      </w:pPr>
    </w:p>
    <w:p w14:paraId="4CF0CFA3">
      <w:pPr>
        <w:pStyle w:val="5"/>
        <w:rPr>
          <w:rFonts w:ascii="Times New Roman" w:hAnsi="Times New Roman" w:cs="Times New Roman" w:eastAsiaTheme="minorEastAsia"/>
          <w:w w:val="99"/>
          <w:sz w:val="20"/>
        </w:rPr>
      </w:pPr>
    </w:p>
    <w:p w14:paraId="122F07F8">
      <w:pPr>
        <w:pStyle w:val="5"/>
        <w:rPr>
          <w:rFonts w:ascii="Times New Roman" w:hAnsi="Times New Roman" w:cs="Times New Roman" w:eastAsiaTheme="minorEastAsia"/>
          <w:w w:val="99"/>
          <w:sz w:val="20"/>
        </w:rPr>
      </w:pPr>
    </w:p>
    <w:p w14:paraId="76B8EFF6">
      <w:pPr>
        <w:pStyle w:val="5"/>
        <w:rPr>
          <w:rFonts w:ascii="Times New Roman" w:hAnsi="Times New Roman" w:cs="Times New Roman" w:eastAsiaTheme="minorEastAsia"/>
          <w:w w:val="99"/>
          <w:sz w:val="20"/>
        </w:rPr>
      </w:pPr>
    </w:p>
    <w:p w14:paraId="541CD87F">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sectPr>
          <w:footerReference r:id="rId4" w:type="default"/>
          <w:pgSz w:w="11910" w:h="16840"/>
          <w:pgMar w:top="1418" w:right="1418" w:bottom="1418" w:left="1418" w:header="720" w:footer="720" w:gutter="0"/>
          <w:pgBorders>
            <w:top w:val="none" w:sz="0" w:space="0"/>
            <w:left w:val="none" w:sz="0" w:space="0"/>
            <w:bottom w:val="none" w:sz="0" w:space="0"/>
            <w:right w:val="none" w:sz="0" w:space="0"/>
          </w:pgBorders>
          <w:pgNumType w:start="1"/>
          <w:cols w:space="720" w:num="1"/>
        </w:sectPr>
      </w:pPr>
    </w:p>
    <w:p w14:paraId="68DDD162">
      <w:pPr>
        <w:pStyle w:val="11"/>
        <w:widowControl/>
        <w:spacing w:before="180" w:beforeAutospacing="0" w:after="180" w:afterAutospacing="0" w:line="440" w:lineRule="exact"/>
        <w:outlineLvl w:val="0"/>
        <w:rPr>
          <w:rFonts w:ascii="Times New Roman" w:hAnsi="Times New Roman" w:eastAsiaTheme="minorEastAsia"/>
          <w:color w:val="000000" w:themeColor="text1"/>
          <w:w w:val="99"/>
          <w:sz w:val="30"/>
          <w:szCs w:val="30"/>
          <w14:textFill>
            <w14:solidFill>
              <w14:schemeClr w14:val="tx1"/>
            </w14:solidFill>
          </w14:textFill>
        </w:rPr>
      </w:pPr>
      <w:bookmarkStart w:id="0" w:name="_Toc5408"/>
      <w:r>
        <w:rPr>
          <w:rStyle w:val="16"/>
          <w:rFonts w:ascii="Times New Roman" w:hAnsi="Times New Roman" w:eastAsiaTheme="minorEastAsia"/>
          <w:color w:val="000000" w:themeColor="text1"/>
          <w:w w:val="99"/>
          <w:sz w:val="30"/>
          <w:szCs w:val="30"/>
          <w14:textFill>
            <w14:solidFill>
              <w14:schemeClr w14:val="tx1"/>
            </w14:solidFill>
          </w14:textFill>
        </w:rPr>
        <w:t>1 概述</w:t>
      </w:r>
      <w:bookmarkEnd w:id="0"/>
    </w:p>
    <w:p w14:paraId="158A8093">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大庆油田有限责任公司第十采油厂</w:t>
      </w:r>
      <w:r>
        <w:rPr>
          <w:rFonts w:hint="default" w:ascii="Times New Roman" w:hAnsi="Times New Roman" w:cs="Times New Roman" w:eastAsiaTheme="minorEastAsia"/>
          <w:color w:val="000000" w:themeColor="text1"/>
          <w:w w:val="99"/>
          <w:szCs w:val="24"/>
          <w14:textFill>
            <w14:solidFill>
              <w14:schemeClr w14:val="tx1"/>
            </w14:solidFill>
          </w14:textFill>
        </w:rPr>
        <w:t>拟在</w:t>
      </w:r>
      <w:r>
        <w:rPr>
          <w:rFonts w:hint="eastAsia" w:ascii="Times New Roman" w:hAnsi="Times New Roman" w:eastAsiaTheme="minorEastAsia"/>
          <w:bCs/>
          <w:snapToGrid w:val="0"/>
          <w:color w:val="auto"/>
          <w:w w:val="99"/>
          <w:lang w:eastAsia="zh-CN"/>
        </w:rPr>
        <w:t>大庆市</w:t>
      </w:r>
      <w:r>
        <w:rPr>
          <w:rFonts w:hint="eastAsia" w:ascii="Times New Roman" w:hAnsi="Times New Roman" w:eastAsiaTheme="minorEastAsia"/>
          <w:bCs/>
          <w:snapToGrid w:val="0"/>
          <w:color w:val="auto"/>
          <w:w w:val="99"/>
          <w:lang w:val="en-US" w:eastAsia="zh-CN"/>
        </w:rPr>
        <w:t>肇州县境内</w:t>
      </w:r>
      <w:r>
        <w:rPr>
          <w:rFonts w:hint="default" w:ascii="Times New Roman" w:hAnsi="Times New Roman" w:cs="Times New Roman" w:eastAsiaTheme="minorEastAsia"/>
          <w:color w:val="000000" w:themeColor="text1"/>
          <w:w w:val="99"/>
          <w:szCs w:val="24"/>
          <w14:textFill>
            <w14:solidFill>
              <w14:schemeClr w14:val="tx1"/>
            </w14:solidFill>
          </w14:textFill>
        </w:rPr>
        <w:t>建设</w:t>
      </w:r>
      <w:r>
        <w:rPr>
          <w:rFonts w:hint="default"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肇源油田源212区块扶余油层水平井提产试验产能建设地面工程项目</w:t>
      </w:r>
      <w:r>
        <w:rPr>
          <w:rFonts w:hint="default" w:ascii="Times New Roman" w:hAnsi="Times New Roman" w:cs="Times New Roman" w:eastAsiaTheme="minorEastAsia"/>
          <w:color w:val="000000" w:themeColor="text1"/>
          <w:w w:val="99"/>
          <w:szCs w:val="24"/>
          <w:lang w:eastAsia="zh-CN"/>
          <w14:textFill>
            <w14:solidFill>
              <w14:schemeClr w14:val="tx1"/>
            </w14:solidFill>
          </w14:textFill>
        </w:rPr>
        <w:t>》</w:t>
      </w:r>
      <w:r>
        <w:rPr>
          <w:rFonts w:hint="default" w:ascii="Times New Roman" w:hAnsi="Times New Roman" w:cs="Times New Roman" w:eastAsiaTheme="minorEastAsia"/>
          <w:color w:val="000000" w:themeColor="text1"/>
          <w:w w:val="99"/>
          <w:szCs w:val="24"/>
          <w14:textFill>
            <w14:solidFill>
              <w14:schemeClr w14:val="tx1"/>
            </w14:solidFill>
          </w14:textFill>
        </w:rPr>
        <w:t>，委托</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森诺环保有限公司</w:t>
      </w:r>
      <w:r>
        <w:rPr>
          <w:rFonts w:hint="default" w:ascii="Times New Roman" w:hAnsi="Times New Roman" w:cs="Times New Roman" w:eastAsiaTheme="minorEastAsia"/>
          <w:color w:val="000000" w:themeColor="text1"/>
          <w:w w:val="99"/>
          <w:szCs w:val="24"/>
          <w14:textFill>
            <w14:solidFill>
              <w14:schemeClr w14:val="tx1"/>
            </w14:solidFill>
          </w14:textFill>
        </w:rPr>
        <w:t>进行本项目环境影响评价工作，并按照《环境影响评价公众参与办法》（生态环境部第4号，2019年1月1日起实施）的规定在本项目环境影响报告书编制阶段开展了公众参与工作。</w:t>
      </w:r>
    </w:p>
    <w:p w14:paraId="316444AE">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大庆油田有限责任公司第十采油厂</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于202</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日确</w:t>
      </w:r>
      <w:r>
        <w:rPr>
          <w:rFonts w:hint="default" w:ascii="Times New Roman" w:hAnsi="Times New Roman" w:cs="Times New Roman" w:eastAsiaTheme="minorEastAsia"/>
          <w:color w:val="000000" w:themeColor="text1"/>
          <w:w w:val="99"/>
          <w:szCs w:val="24"/>
          <w14:textFill>
            <w14:solidFill>
              <w14:schemeClr w14:val="tx1"/>
            </w14:solidFill>
          </w14:textFill>
        </w:rPr>
        <w:t>定环境影响报告书编制单位为</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森诺环保有限公司</w:t>
      </w:r>
      <w:r>
        <w:rPr>
          <w:rFonts w:hint="default" w:ascii="Times New Roman" w:hAnsi="Times New Roman" w:cs="Times New Roman" w:eastAsiaTheme="minorEastAsia"/>
          <w:color w:val="000000" w:themeColor="text1"/>
          <w:w w:val="99"/>
          <w:szCs w:val="24"/>
          <w14:textFill>
            <w14:solidFill>
              <w14:schemeClr w14:val="tx1"/>
            </w14:solidFill>
          </w14:textFill>
        </w:rPr>
        <w:t>，并于202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w w:val="99"/>
          <w:szCs w:val="24"/>
          <w14:textFill>
            <w14:solidFill>
              <w14:schemeClr w14:val="tx1"/>
            </w14:solidFill>
          </w14:textFill>
        </w:rPr>
        <w:t>日首次公开了本项目环境影响评价信息，</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于202</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日公开了本项目环境影响报告书征求意见稿，分别在202</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日和2</w:t>
      </w:r>
      <w:r>
        <w:rPr>
          <w:rFonts w:hint="default" w:ascii="Times New Roman" w:hAnsi="Times New Roman" w:cs="Times New Roman" w:eastAsiaTheme="minorEastAsia"/>
          <w:color w:val="000000" w:themeColor="text1"/>
          <w:w w:val="99"/>
          <w:szCs w:val="24"/>
          <w14:textFill>
            <w14:solidFill>
              <w14:schemeClr w14:val="tx1"/>
            </w14:solidFill>
          </w14:textFill>
        </w:rPr>
        <w:t>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w w:val="99"/>
          <w:szCs w:val="24"/>
          <w:highlight w:val="none"/>
          <w:lang w:val="en-US" w:eastAsia="zh-CN"/>
          <w14:textFill>
            <w14:solidFill>
              <w14:schemeClr w14:val="tx1"/>
            </w14:solidFill>
          </w14:textFill>
        </w:rPr>
        <w:t>28</w:t>
      </w:r>
      <w:r>
        <w:rPr>
          <w:rFonts w:hint="default" w:ascii="Times New Roman" w:hAnsi="Times New Roman" w:cs="Times New Roman" w:eastAsiaTheme="minorEastAsia"/>
          <w:color w:val="000000" w:themeColor="text1"/>
          <w:w w:val="99"/>
          <w:szCs w:val="24"/>
          <w:highlight w:val="none"/>
          <w14:textFill>
            <w14:solidFill>
              <w14:schemeClr w14:val="tx1"/>
            </w14:solidFill>
          </w14:textFill>
        </w:rPr>
        <w:t>日进行了2次报纸公示。征求意见稿公示期间在公众知悉的场所张贴了公告并持续</w:t>
      </w:r>
      <w:r>
        <w:rPr>
          <w:rFonts w:hint="default" w:ascii="Times New Roman" w:hAnsi="Times New Roman" w:cs="Times New Roman" w:eastAsiaTheme="minorEastAsia"/>
          <w:color w:val="000000" w:themeColor="text1"/>
          <w:w w:val="99"/>
          <w:szCs w:val="24"/>
          <w14:textFill>
            <w14:solidFill>
              <w14:schemeClr w14:val="tx1"/>
            </w14:solidFill>
          </w14:textFill>
        </w:rPr>
        <w:t>公开了</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w w:val="99"/>
          <w:szCs w:val="24"/>
          <w14:textFill>
            <w14:solidFill>
              <w14:schemeClr w14:val="tx1"/>
            </w14:solidFill>
          </w14:textFill>
        </w:rPr>
        <w:t>个工作日。</w:t>
      </w:r>
    </w:p>
    <w:p w14:paraId="66C551D4">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1" w:name="_Toc24684"/>
      <w:r>
        <w:rPr>
          <w:rStyle w:val="16"/>
          <w:rFonts w:ascii="Times New Roman" w:hAnsi="Times New Roman" w:eastAsiaTheme="minorEastAsia"/>
          <w:color w:val="000000" w:themeColor="text1"/>
          <w:w w:val="99"/>
          <w:sz w:val="30"/>
          <w:szCs w:val="30"/>
          <w14:textFill>
            <w14:solidFill>
              <w14:schemeClr w14:val="tx1"/>
            </w14:solidFill>
          </w14:textFill>
        </w:rPr>
        <w:t>2 首次环境影响评价信息公开情况</w:t>
      </w:r>
      <w:bookmarkEnd w:id="1"/>
    </w:p>
    <w:p w14:paraId="68D1BF48">
      <w:pPr>
        <w:pStyle w:val="11"/>
        <w:widowControl/>
        <w:spacing w:before="120" w:beforeAutospacing="0" w:after="120" w:afterAutospacing="0" w:line="440" w:lineRule="exact"/>
        <w:rPr>
          <w:rFonts w:ascii="Times New Roman" w:hAnsi="Times New Roman" w:eastAsiaTheme="minorEastAsia"/>
          <w:color w:val="000000" w:themeColor="text1"/>
          <w:w w:val="99"/>
          <w:sz w:val="28"/>
          <w:szCs w:val="28"/>
          <w14:textFill>
            <w14:solidFill>
              <w14:schemeClr w14:val="tx1"/>
            </w14:solidFill>
          </w14:textFill>
        </w:rPr>
      </w:pPr>
      <w:r>
        <w:rPr>
          <w:rStyle w:val="16"/>
          <w:rFonts w:ascii="Times New Roman" w:hAnsi="Times New Roman" w:eastAsiaTheme="minorEastAsia"/>
          <w:color w:val="000000" w:themeColor="text1"/>
          <w:w w:val="99"/>
          <w:sz w:val="28"/>
          <w:szCs w:val="28"/>
          <w14:textFill>
            <w14:solidFill>
              <w14:schemeClr w14:val="tx1"/>
            </w14:solidFill>
          </w14:textFill>
        </w:rPr>
        <w:t>2.1 公开内容及日期</w:t>
      </w:r>
    </w:p>
    <w:p w14:paraId="5EFE1622">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2.1.1公开内容</w:t>
      </w:r>
    </w:p>
    <w:p w14:paraId="11B3A3CF">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在本项目首次环境影响评价信息公开中公开了如下内容：</w:t>
      </w:r>
    </w:p>
    <w:p w14:paraId="57462E88">
      <w:pPr>
        <w:pStyle w:val="11"/>
        <w:widowControl/>
        <w:spacing w:beforeAutospacing="0" w:afterAutospacing="0" w:line="440" w:lineRule="exact"/>
        <w:ind w:firstLine="474" w:firstLineChars="200"/>
        <w:jc w:val="cente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肇源油田源212区块扶余油层水平井提产试验产能建设地面工程项目</w:t>
      </w:r>
    </w:p>
    <w:p w14:paraId="75652085">
      <w:pPr>
        <w:pStyle w:val="11"/>
        <w:widowControl/>
        <w:spacing w:beforeAutospacing="0" w:afterAutospacing="0" w:line="440" w:lineRule="exact"/>
        <w:ind w:firstLine="474" w:firstLineChars="200"/>
        <w:jc w:val="cente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环境影响评价第一次信息公示</w:t>
      </w:r>
    </w:p>
    <w:p w14:paraId="3F89177F">
      <w:pPr>
        <w:pStyle w:val="11"/>
        <w:widowControl/>
        <w:spacing w:beforeAutospacing="0" w:afterAutospacing="0" w:line="440" w:lineRule="exact"/>
        <w:ind w:firstLine="474" w:firstLineChars="200"/>
        <w:jc w:val="cente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p>
    <w:p w14:paraId="2A421551">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一、建设项目名称及概要</w:t>
      </w:r>
    </w:p>
    <w:p w14:paraId="4A4E4E5B">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项目名称：</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肇源油田源212区块扶余油层水平井提产试验产能建设地面工程项目</w:t>
      </w:r>
    </w:p>
    <w:p w14:paraId="2E687B44">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建设地点：</w:t>
      </w:r>
      <w:r>
        <w:rPr>
          <w:rFonts w:hint="eastAsia" w:ascii="Times New Roman" w:hAnsi="Times New Roman" w:cs="Times New Roman" w:eastAsiaTheme="minorEastAsia"/>
          <w:color w:val="000000" w:themeColor="text1"/>
          <w:w w:val="99"/>
          <w:szCs w:val="24"/>
          <w14:textFill>
            <w14:solidFill>
              <w14:schemeClr w14:val="tx1"/>
            </w14:solidFill>
          </w14:textFill>
        </w:rPr>
        <w:t>大庆市</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肇源县和平乡后欧力马屯西侧及东侧、四方山村北侧以及肇源镇刘兽医屯东侧；</w:t>
      </w:r>
    </w:p>
    <w:p w14:paraId="088B4C5F">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建设规模：</w:t>
      </w:r>
      <w:r>
        <w:rPr>
          <w:rFonts w:hint="eastAsia" w:ascii="Times New Roman" w:hAnsi="Times New Roman" w:cs="Times New Roman" w:eastAsiaTheme="minorEastAsia"/>
          <w:color w:val="000000" w:themeColor="text1"/>
          <w:w w:val="99"/>
          <w:szCs w:val="24"/>
          <w14:textFill>
            <w14:solidFill>
              <w14:schemeClr w14:val="tx1"/>
            </w14:solidFill>
          </w14:textFill>
        </w:rPr>
        <w:t>新钻油井</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6</w:t>
      </w:r>
      <w:r>
        <w:rPr>
          <w:rFonts w:hint="eastAsia" w:ascii="Times New Roman" w:hAnsi="Times New Roman" w:cs="Times New Roman" w:eastAsiaTheme="minorEastAsia"/>
          <w:color w:val="000000" w:themeColor="text1"/>
          <w:w w:val="99"/>
          <w:szCs w:val="24"/>
          <w14:textFill>
            <w14:solidFill>
              <w14:schemeClr w14:val="tx1"/>
            </w14:solidFill>
          </w14:textFill>
        </w:rPr>
        <w:t>口，形成</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eastAsia" w:ascii="Times New Roman" w:hAnsi="Times New Roman" w:cs="Times New Roman" w:eastAsiaTheme="minorEastAsia"/>
          <w:color w:val="000000" w:themeColor="text1"/>
          <w:w w:val="99"/>
          <w:szCs w:val="24"/>
          <w14:textFill>
            <w14:solidFill>
              <w14:schemeClr w14:val="tx1"/>
            </w14:solidFill>
          </w14:textFill>
        </w:rPr>
        <w:t>座平台井场和</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w w:val="99"/>
          <w:szCs w:val="24"/>
          <w14:textFill>
            <w14:solidFill>
              <w14:schemeClr w14:val="tx1"/>
            </w14:solidFill>
          </w14:textFill>
        </w:rPr>
        <w:t>口单井井场，采用射孔和压裂完井；基建油井</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w w:val="99"/>
          <w:szCs w:val="24"/>
          <w14:textFill>
            <w14:solidFill>
              <w14:schemeClr w14:val="tx1"/>
            </w14:solidFill>
          </w14:textFill>
        </w:rPr>
        <w:t>口，共形成丛式平台</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eastAsia" w:ascii="Times New Roman" w:hAnsi="Times New Roman" w:cs="Times New Roman" w:eastAsiaTheme="minorEastAsia"/>
          <w:color w:val="000000" w:themeColor="text1"/>
          <w:w w:val="99"/>
          <w:szCs w:val="24"/>
          <w14:textFill>
            <w14:solidFill>
              <w14:schemeClr w14:val="tx1"/>
            </w14:solidFill>
          </w14:textFill>
        </w:rPr>
        <w:t>座，独立井</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w w:val="99"/>
          <w:szCs w:val="24"/>
          <w14:textFill>
            <w14:solidFill>
              <w14:schemeClr w14:val="tx1"/>
            </w14:solidFill>
          </w14:textFill>
        </w:rPr>
        <w:t>口，新建</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3</w:t>
      </w:r>
      <w:r>
        <w:rPr>
          <w:rFonts w:hint="eastAsia" w:ascii="Times New Roman" w:hAnsi="Times New Roman" w:cs="Times New Roman" w:eastAsiaTheme="minorEastAsia"/>
          <w:color w:val="000000" w:themeColor="text1"/>
          <w:w w:val="99"/>
          <w:szCs w:val="24"/>
          <w14:textFill>
            <w14:solidFill>
              <w14:schemeClr w14:val="tx1"/>
            </w14:solidFill>
          </w14:textFill>
        </w:rPr>
        <w:t>座拉油点，配套新建井场集油管道0.06km；并配套建设供配电、道路等辅助工程，预计建成产能</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1.16</w:t>
      </w:r>
      <w:r>
        <w:rPr>
          <w:rFonts w:hint="eastAsia" w:ascii="Times New Roman" w:hAnsi="Times New Roman" w:cs="Times New Roman" w:eastAsiaTheme="minorEastAsia"/>
          <w:color w:val="000000" w:themeColor="text1"/>
          <w:w w:val="99"/>
          <w:szCs w:val="24"/>
          <w14:textFill>
            <w14:solidFill>
              <w14:schemeClr w14:val="tx1"/>
            </w14:solidFill>
          </w14:textFill>
        </w:rPr>
        <w:t>×10</w:t>
      </w:r>
      <w:r>
        <w:rPr>
          <w:rFonts w:hint="eastAsia" w:ascii="Times New Roman" w:hAnsi="Times New Roman" w:cs="Times New Roman" w:eastAsiaTheme="minorEastAsia"/>
          <w:color w:val="000000" w:themeColor="text1"/>
          <w:w w:val="99"/>
          <w:szCs w:val="24"/>
          <w:vertAlign w:val="superscript"/>
          <w14:textFill>
            <w14:solidFill>
              <w14:schemeClr w14:val="tx1"/>
            </w14:solidFill>
          </w14:textFill>
        </w:rPr>
        <w:t>4</w:t>
      </w:r>
      <w:r>
        <w:rPr>
          <w:rFonts w:hint="eastAsia" w:ascii="Times New Roman" w:hAnsi="Times New Roman" w:cs="Times New Roman" w:eastAsiaTheme="minorEastAsia"/>
          <w:color w:val="000000" w:themeColor="text1"/>
          <w:w w:val="99"/>
          <w:szCs w:val="24"/>
          <w14:textFill>
            <w14:solidFill>
              <w14:schemeClr w14:val="tx1"/>
            </w14:solidFill>
          </w14:textFill>
        </w:rPr>
        <w:t>t/a；</w:t>
      </w:r>
    </w:p>
    <w:p w14:paraId="0485B2A7">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现有工程基本情况：</w:t>
      </w:r>
      <w:r>
        <w:rPr>
          <w:rFonts w:hint="eastAsia" w:ascii="Times New Roman" w:hAnsi="Times New Roman" w:cs="Times New Roman" w:eastAsiaTheme="minorEastAsia"/>
          <w:color w:val="000000" w:themeColor="text1"/>
          <w:w w:val="99"/>
          <w:szCs w:val="24"/>
          <w14:textFill>
            <w14:solidFill>
              <w14:schemeClr w14:val="tx1"/>
            </w14:solidFill>
          </w14:textFill>
        </w:rPr>
        <w:t>源212区块地理上处于松嫩平原中部，位于黑龙江省大庆市肇源县境内，区块东部为朝阳沟油田，西部为头台油田，北部为肇州油田</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14:textFill>
            <w14:solidFill>
              <w14:schemeClr w14:val="tx1"/>
            </w14:solidFill>
          </w14:textFill>
        </w:rPr>
        <w:t>在肇源油田勘查探矿权内，属于矿业权使用年限期，源212区块</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预计</w:t>
      </w:r>
      <w:r>
        <w:rPr>
          <w:rFonts w:hint="eastAsia" w:ascii="Times New Roman" w:hAnsi="Times New Roman" w:cs="Times New Roman" w:eastAsiaTheme="minorEastAsia"/>
          <w:color w:val="000000" w:themeColor="text1"/>
          <w:w w:val="99"/>
          <w:szCs w:val="24"/>
          <w14:textFill>
            <w14:solidFill>
              <w14:schemeClr w14:val="tx1"/>
            </w14:solidFill>
          </w14:textFill>
        </w:rPr>
        <w:t>动用地质储量</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63.33</w:t>
      </w:r>
      <w:r>
        <w:rPr>
          <w:rFonts w:hint="eastAsia" w:ascii="Times New Roman" w:hAnsi="Times New Roman" w:cs="Times New Roman" w:eastAsiaTheme="minorEastAsia"/>
          <w:color w:val="000000" w:themeColor="text1"/>
          <w:w w:val="99"/>
          <w:szCs w:val="24"/>
          <w14:textFill>
            <w14:solidFill>
              <w14:schemeClr w14:val="tx1"/>
            </w14:solidFill>
          </w14:textFill>
        </w:rPr>
        <w:t>×10</w:t>
      </w:r>
      <w:r>
        <w:rPr>
          <w:rFonts w:hint="eastAsia" w:ascii="Times New Roman" w:hAnsi="Times New Roman" w:cs="Times New Roman" w:eastAsiaTheme="minorEastAsia"/>
          <w:color w:val="000000" w:themeColor="text1"/>
          <w:w w:val="99"/>
          <w:szCs w:val="24"/>
          <w:vertAlign w:val="superscript"/>
          <w14:textFill>
            <w14:solidFill>
              <w14:schemeClr w14:val="tx1"/>
            </w14:solidFill>
          </w14:textFill>
        </w:rPr>
        <w:t>4</w:t>
      </w:r>
      <w:r>
        <w:rPr>
          <w:rFonts w:hint="eastAsia" w:ascii="Times New Roman" w:hAnsi="Times New Roman" w:cs="Times New Roman" w:eastAsiaTheme="minorEastAsia"/>
          <w:color w:val="000000" w:themeColor="text1"/>
          <w:w w:val="99"/>
          <w:szCs w:val="24"/>
          <w14:textFill>
            <w14:solidFill>
              <w14:schemeClr w14:val="tx1"/>
            </w14:solidFill>
          </w14:textFill>
        </w:rPr>
        <w:t>t，动用含油面积</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3.2</w:t>
      </w:r>
      <w:r>
        <w:rPr>
          <w:rFonts w:hint="eastAsia" w:ascii="Times New Roman" w:hAnsi="Times New Roman" w:cs="Times New Roman" w:eastAsiaTheme="minorEastAsia"/>
          <w:color w:val="000000" w:themeColor="text1"/>
          <w:w w:val="99"/>
          <w:szCs w:val="24"/>
          <w14:textFill>
            <w14:solidFill>
              <w14:schemeClr w14:val="tx1"/>
            </w14:solidFill>
          </w14:textFill>
        </w:rPr>
        <w:t>km</w:t>
      </w:r>
      <w:r>
        <w:rPr>
          <w:rFonts w:hint="eastAsia" w:ascii="Times New Roman" w:hAnsi="Times New Roman" w:cs="Times New Roman" w:eastAsiaTheme="minorEastAsia"/>
          <w:color w:val="000000" w:themeColor="text1"/>
          <w:w w:val="99"/>
          <w:szCs w:val="24"/>
          <w:vertAlign w:val="superscript"/>
          <w14:textFill>
            <w14:solidFill>
              <w14:schemeClr w14:val="tx1"/>
            </w14:solidFill>
          </w14:textFill>
        </w:rPr>
        <w:t>2</w:t>
      </w:r>
      <w:r>
        <w:rPr>
          <w:rFonts w:hint="eastAsia" w:ascii="Times New Roman" w:hAnsi="Times New Roman" w:cs="Times New Roman" w:eastAsiaTheme="minorEastAsia"/>
          <w:color w:val="000000" w:themeColor="text1"/>
          <w:w w:val="99"/>
          <w:szCs w:val="24"/>
          <w14:textFill>
            <w14:solidFill>
              <w14:schemeClr w14:val="tx1"/>
            </w14:solidFill>
          </w14:textFill>
        </w:rPr>
        <w:t>。源212区块</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已开发系统采用水驱开发方式，地面系统建有油、水、电、路等工程。</w:t>
      </w:r>
    </w:p>
    <w:p w14:paraId="20AC91AC">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环境保护情况：</w:t>
      </w:r>
      <w:r>
        <w:rPr>
          <w:rFonts w:hint="eastAsia" w:ascii="Times New Roman" w:hAnsi="Times New Roman" w:cs="Times New Roman" w:eastAsiaTheme="minorEastAsia"/>
          <w:color w:val="000000" w:themeColor="text1"/>
          <w:w w:val="99"/>
          <w:szCs w:val="24"/>
          <w14:textFill>
            <w14:solidFill>
              <w14:schemeClr w14:val="tx1"/>
            </w14:solidFill>
          </w14:textFill>
        </w:rPr>
        <w:t>油气集输过程采取了密闭工艺流程，管线均埋地敷设、依托场站内各关键接口法兰均进行了密闭处理，有效的控制了无组织气体的挥发；依托场站加热装置采用清洁能源天然气为燃料</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14:textFill>
            <w14:solidFill>
              <w14:schemeClr w14:val="tx1"/>
            </w14:solidFill>
          </w14:textFill>
        </w:rPr>
        <w:t>井场、依托场站设备</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选用</w:t>
      </w:r>
      <w:r>
        <w:rPr>
          <w:rFonts w:hint="eastAsia" w:ascii="Times New Roman" w:hAnsi="Times New Roman" w:cs="Times New Roman" w:eastAsiaTheme="minorEastAsia"/>
          <w:color w:val="000000" w:themeColor="text1"/>
          <w:w w:val="99"/>
          <w:szCs w:val="24"/>
          <w14:textFill>
            <w14:solidFill>
              <w14:schemeClr w14:val="tx1"/>
            </w14:solidFill>
          </w14:textFill>
        </w:rPr>
        <w:t>低噪声设备、机泵等设备安装减震基础</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采出液分离水</w:t>
      </w:r>
      <w:r>
        <w:rPr>
          <w:rFonts w:hint="eastAsia" w:ascii="Times New Roman" w:hAnsi="Times New Roman" w:cs="Times New Roman" w:eastAsiaTheme="minorEastAsia"/>
          <w:color w:val="000000" w:themeColor="text1"/>
          <w:w w:val="99"/>
          <w:szCs w:val="24"/>
          <w14:textFill>
            <w14:solidFill>
              <w14:schemeClr w14:val="tx1"/>
            </w14:solidFill>
          </w14:textFill>
        </w:rPr>
        <w:t>拉运至含油污水处理站处理达标后回注油层，不外排</w:t>
      </w:r>
      <w:r>
        <w:rPr>
          <w:rFonts w:hint="eastAsia" w:ascii="Times New Roman" w:hAnsi="Times New Roman" w:cs="Times New Roman" w:eastAsiaTheme="minorEastAsia"/>
          <w:color w:val="000000" w:themeColor="text1"/>
          <w:w w:val="99"/>
          <w:szCs w:val="24"/>
          <w:lang w:eastAsia="zh-CN"/>
          <w14:textFill>
            <w14:solidFill>
              <w14:schemeClr w14:val="tx1"/>
            </w14:solidFill>
          </w14:textFill>
        </w:rPr>
        <w:t>；</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固体废物合法处置</w:t>
      </w:r>
      <w:r>
        <w:rPr>
          <w:rFonts w:hint="eastAsia" w:ascii="Times New Roman" w:hAnsi="Times New Roman" w:cs="Times New Roman" w:eastAsiaTheme="minorEastAsia"/>
          <w:color w:val="000000" w:themeColor="text1"/>
          <w:w w:val="99"/>
          <w:szCs w:val="24"/>
          <w14:textFill>
            <w14:solidFill>
              <w14:schemeClr w14:val="tx1"/>
            </w14:solidFill>
          </w14:textFill>
        </w:rPr>
        <w:t>；加强防渗设施设备维护，出现破损的及时修复完善，降低土壤和地下水污染风险。</w:t>
      </w:r>
    </w:p>
    <w:p w14:paraId="23994CBC">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建设性质：改扩建</w:t>
      </w:r>
    </w:p>
    <w:p w14:paraId="1B6318D0">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二、建设单位</w:t>
      </w:r>
    </w:p>
    <w:p w14:paraId="746C6B43">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建设单位：</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大庆油田有限责任公司第十采油厂</w:t>
      </w:r>
    </w:p>
    <w:p w14:paraId="123348C9">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联系方式：18345597860</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 xml:space="preserve">   联系人：张东旭 </w:t>
      </w:r>
    </w:p>
    <w:p w14:paraId="43963CB2">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val="en-US"/>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通讯地址：黑龙江省大庆市</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肇州县朝阳沟镇</w:t>
      </w:r>
    </w:p>
    <w:p w14:paraId="154F3F5F">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lang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邮箱：</w:t>
      </w:r>
      <w:r>
        <w:rPr>
          <w:rFonts w:hint="eastAsia" w:ascii="Times New Roman" w:hAnsi="Times New Roman" w:cs="Times New Roman" w:eastAsiaTheme="minorEastAsia"/>
          <w:color w:val="000000" w:themeColor="text1"/>
          <w:w w:val="99"/>
          <w:szCs w:val="24"/>
          <w:highlight w:val="none"/>
          <w:lang w:eastAsia="zh-CN"/>
          <w14:textFill>
            <w14:solidFill>
              <w14:schemeClr w14:val="tx1"/>
            </w14:solidFill>
          </w14:textFill>
        </w:rPr>
        <w:t>834563499@qq.com</w:t>
      </w:r>
    </w:p>
    <w:p w14:paraId="45099411">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三、</w:t>
      </w:r>
      <w:r>
        <w:rPr>
          <w:rFonts w:hint="default" w:ascii="Times New Roman" w:hAnsi="Times New Roman" w:cs="Times New Roman" w:eastAsiaTheme="minorEastAsia"/>
          <w:color w:val="000000" w:themeColor="text1"/>
          <w:w w:val="99"/>
          <w:szCs w:val="24"/>
          <w14:textFill>
            <w14:solidFill>
              <w14:schemeClr w14:val="tx1"/>
            </w14:solidFill>
          </w14:textFill>
        </w:rPr>
        <w:t>承担评价工作的环境影响评价机构</w:t>
      </w:r>
    </w:p>
    <w:p w14:paraId="582D51F1">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单位名称：</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森诺环保有限公司</w:t>
      </w:r>
    </w:p>
    <w:p w14:paraId="36690870">
      <w:pPr>
        <w:pStyle w:val="11"/>
        <w:widowControl/>
        <w:spacing w:beforeAutospacing="0" w:afterAutospacing="0" w:line="440" w:lineRule="exact"/>
        <w:ind w:firstLine="474" w:firstLineChars="200"/>
        <w:jc w:val="both"/>
        <w:rPr>
          <w:rFonts w:hint="eastAsia"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联系方式：</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15776168747</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联系人：</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李</w:t>
      </w:r>
      <w:r>
        <w:rPr>
          <w:rFonts w:hint="eastAsia" w:ascii="Times New Roman" w:hAnsi="Times New Roman" w:cs="Times New Roman" w:eastAsiaTheme="minorEastAsia"/>
          <w:color w:val="000000" w:themeColor="text1"/>
          <w:w w:val="99"/>
          <w:szCs w:val="24"/>
          <w14:textFill>
            <w14:solidFill>
              <w14:schemeClr w14:val="tx1"/>
            </w14:solidFill>
          </w14:textFill>
        </w:rPr>
        <w:t>工</w:t>
      </w:r>
    </w:p>
    <w:p w14:paraId="49E82148">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通讯地址：黑龙江省大庆市高新区外包园A</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座</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单元</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楼</w:t>
      </w:r>
    </w:p>
    <w:p w14:paraId="279E74B8">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邮箱</w:t>
      </w:r>
      <w:r>
        <w:rPr>
          <w:rFonts w:hint="default"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1144896701</w:t>
      </w:r>
      <w:r>
        <w:rPr>
          <w:rFonts w:hint="default"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qq</w:t>
      </w:r>
      <w:r>
        <w:rPr>
          <w:rFonts w:hint="default" w:ascii="Times New Roman" w:hAnsi="Times New Roman" w:cs="Times New Roman" w:eastAsiaTheme="minorEastAsia"/>
          <w:color w:val="000000" w:themeColor="text1"/>
          <w:w w:val="99"/>
          <w:szCs w:val="24"/>
          <w14:textFill>
            <w14:solidFill>
              <w14:schemeClr w14:val="tx1"/>
            </w14:solidFill>
          </w14:textFill>
        </w:rPr>
        <w:t>.com</w:t>
      </w:r>
    </w:p>
    <w:p w14:paraId="2687BCD7">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四</w:t>
      </w:r>
      <w:r>
        <w:rPr>
          <w:rFonts w:hint="eastAsia"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14:textFill>
            <w14:solidFill>
              <w14:schemeClr w14:val="tx1"/>
            </w14:solidFill>
          </w14:textFill>
        </w:rPr>
        <w:t>公众意见表的网络链接</w:t>
      </w:r>
    </w:p>
    <w:p w14:paraId="10953419">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eastAsia" w:ascii="Times New Roman" w:hAnsi="Times New Roman" w:cs="Times New Roman" w:eastAsiaTheme="minorEastAsia"/>
          <w:color w:val="000000" w:themeColor="text1"/>
          <w:w w:val="99"/>
          <w:szCs w:val="24"/>
          <w14:textFill>
            <w14:solidFill>
              <w14:schemeClr w14:val="tx1"/>
            </w14:solidFill>
          </w14:textFill>
        </w:rPr>
        <w:t>建设项目环境影响评价公众意见表见附件，并按照表格规定格式要求填写（注：公众提交意见时，应当提供有效的联系方式，采用实名方式提交意见并提供常住地址）</w:t>
      </w:r>
      <w:r>
        <w:rPr>
          <w:rFonts w:hint="default" w:ascii="Times New Roman" w:hAnsi="Times New Roman" w:cs="Times New Roman" w:eastAsiaTheme="minorEastAsia"/>
          <w:color w:val="000000" w:themeColor="text1"/>
          <w:w w:val="99"/>
          <w:szCs w:val="24"/>
          <w14:textFill>
            <w14:solidFill>
              <w14:schemeClr w14:val="tx1"/>
            </w14:solidFill>
          </w14:textFill>
        </w:rPr>
        <w:t>。</w:t>
      </w:r>
    </w:p>
    <w:p w14:paraId="319D7D4C">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五</w:t>
      </w:r>
      <w:r>
        <w:rPr>
          <w:rFonts w:hint="eastAsia" w:ascii="Times New Roman" w:hAnsi="Times New Roman" w:cs="Times New Roman" w:eastAsiaTheme="minorEastAsia"/>
          <w:color w:val="000000" w:themeColor="text1"/>
          <w:w w:val="99"/>
          <w:szCs w:val="24"/>
          <w14:textFill>
            <w14:solidFill>
              <w14:schemeClr w14:val="tx1"/>
            </w14:solidFill>
          </w14:textFill>
        </w:rPr>
        <w:t>、</w:t>
      </w:r>
      <w:r>
        <w:rPr>
          <w:rFonts w:hint="default" w:ascii="Times New Roman" w:hAnsi="Times New Roman" w:cs="Times New Roman" w:eastAsiaTheme="minorEastAsia"/>
          <w:color w:val="000000" w:themeColor="text1"/>
          <w:w w:val="99"/>
          <w:szCs w:val="24"/>
          <w14:textFill>
            <w14:solidFill>
              <w14:schemeClr w14:val="tx1"/>
            </w14:solidFill>
          </w14:textFill>
        </w:rPr>
        <w:t>提交公众意见表的方式和途径</w:t>
      </w:r>
    </w:p>
    <w:p w14:paraId="4CE2D2CF">
      <w:pPr>
        <w:pStyle w:val="11"/>
        <w:widowControl/>
        <w:spacing w:beforeAutospacing="0" w:afterAutospacing="0" w:line="440" w:lineRule="exact"/>
        <w:ind w:firstLine="474" w:firstLineChars="200"/>
        <w:jc w:val="both"/>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w w:val="99"/>
          <w:szCs w:val="24"/>
          <w14:textFill>
            <w14:solidFill>
              <w14:schemeClr w14:val="tx1"/>
            </w14:solidFill>
          </w14:textFill>
        </w:rPr>
        <w:t>在环境影响评价报告书征求意见稿编制过程中，公众可以通过电话、电子邮件</w:t>
      </w:r>
      <w:r>
        <w:rPr>
          <w:rFonts w:hint="eastAsia" w:ascii="Times New Roman" w:hAnsi="Times New Roman" w:cs="Times New Roman" w:eastAsiaTheme="minorEastAsia"/>
          <w:color w:val="000000" w:themeColor="text1"/>
          <w:w w:val="99"/>
          <w:szCs w:val="24"/>
          <w14:textFill>
            <w14:solidFill>
              <w14:schemeClr w14:val="tx1"/>
            </w14:solidFill>
          </w14:textFill>
        </w:rPr>
        <w:t>等</w:t>
      </w:r>
      <w:r>
        <w:rPr>
          <w:rFonts w:hint="default" w:ascii="Times New Roman" w:hAnsi="Times New Roman" w:cs="Times New Roman" w:eastAsiaTheme="minorEastAsia"/>
          <w:color w:val="000000" w:themeColor="text1"/>
          <w:w w:val="99"/>
          <w:szCs w:val="24"/>
          <w14:textFill>
            <w14:solidFill>
              <w14:schemeClr w14:val="tx1"/>
            </w14:solidFill>
          </w14:textFill>
        </w:rPr>
        <w:t>方式向建设单位提出与环境影响评价相关的意见。</w:t>
      </w:r>
    </w:p>
    <w:p w14:paraId="74B4C648">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2.2 公开方式</w:t>
      </w:r>
    </w:p>
    <w:p w14:paraId="1B7EABD2">
      <w:pPr>
        <w:pStyle w:val="11"/>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2.2.1 网络</w:t>
      </w:r>
    </w:p>
    <w:p w14:paraId="0608388B">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本项目首次环境影响评价信息公开的载体为：黑龙江环保技术服务网。</w:t>
      </w:r>
    </w:p>
    <w:p w14:paraId="252AB12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（1）载体选取符合性分析</w:t>
      </w:r>
    </w:p>
    <w:p w14:paraId="4393EF7D">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本项目首次环境影响评价信息公开选择了黑龙江环保技术服务网，符合《办法》中第九条“通过建设项目所在地公共媒体网站”进行公开的要求。</w:t>
      </w:r>
    </w:p>
    <w:p w14:paraId="38B2D41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（2）网络公示时间</w:t>
      </w:r>
    </w:p>
    <w:p w14:paraId="1210998E">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color w:val="000000" w:themeColor="text1"/>
          <w:w w:val="99"/>
          <w:szCs w:val="24"/>
          <w:lang w:val="en-US" w:bidi="zh-CN"/>
          <w14:textFill>
            <w14:solidFill>
              <w14:schemeClr w14:val="tx1"/>
            </w14:solidFill>
          </w14:textFill>
        </w:rPr>
        <w:t>2025</w:t>
      </w:r>
      <w:r>
        <w:rPr>
          <w:rFonts w:ascii="Times New Roman" w:hAnsi="Times New Roman" w:eastAsiaTheme="minorEastAsia"/>
          <w:color w:val="000000" w:themeColor="text1"/>
          <w:w w:val="99"/>
          <w:szCs w:val="24"/>
          <w:lang w:val="zh-CN" w:bidi="zh-CN"/>
          <w14:textFill>
            <w14:solidFill>
              <w14:schemeClr w14:val="tx1"/>
            </w14:solidFill>
          </w14:textFill>
        </w:rPr>
        <w:t>年</w:t>
      </w:r>
      <w:r>
        <w:rPr>
          <w:rFonts w:hint="eastAsia" w:ascii="Times New Roman" w:hAnsi="Times New Roman" w:eastAsiaTheme="minorEastAsia"/>
          <w:color w:val="000000" w:themeColor="text1"/>
          <w:w w:val="99"/>
          <w:szCs w:val="24"/>
          <w:lang w:val="en-US" w:bidi="zh-CN"/>
          <w14:textFill>
            <w14:solidFill>
              <w14:schemeClr w14:val="tx1"/>
            </w14:solidFill>
          </w14:textFill>
        </w:rPr>
        <w:t>8</w:t>
      </w:r>
      <w:r>
        <w:rPr>
          <w:rFonts w:ascii="Times New Roman" w:hAnsi="Times New Roman" w:eastAsiaTheme="minorEastAsia"/>
          <w:color w:val="000000" w:themeColor="text1"/>
          <w:w w:val="99"/>
          <w:szCs w:val="24"/>
          <w:lang w:val="zh-CN" w:bidi="zh-CN"/>
          <w14:textFill>
            <w14:solidFill>
              <w14:schemeClr w14:val="tx1"/>
            </w14:solidFill>
          </w14:textFill>
        </w:rPr>
        <w:t>月</w:t>
      </w:r>
      <w:r>
        <w:rPr>
          <w:rFonts w:hint="eastAsia" w:ascii="Times New Roman" w:hAnsi="Times New Roman" w:eastAsiaTheme="minorEastAsia"/>
          <w:color w:val="000000" w:themeColor="text1"/>
          <w:w w:val="99"/>
          <w:szCs w:val="24"/>
          <w:lang w:val="en-US" w:bidi="zh-CN"/>
          <w14:textFill>
            <w14:solidFill>
              <w14:schemeClr w14:val="tx1"/>
            </w14:solidFill>
          </w14:textFill>
        </w:rPr>
        <w:t>8</w:t>
      </w:r>
      <w:r>
        <w:rPr>
          <w:rFonts w:ascii="Times New Roman" w:hAnsi="Times New Roman" w:eastAsiaTheme="minorEastAsia"/>
          <w:color w:val="000000" w:themeColor="text1"/>
          <w:w w:val="99"/>
          <w:szCs w:val="24"/>
          <w:lang w:val="zh-CN" w:bidi="zh-CN"/>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首次公开了本项目环境影响评价信息。</w:t>
      </w:r>
    </w:p>
    <w:p w14:paraId="3DE4871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（3）网址及截图。</w:t>
      </w:r>
    </w:p>
    <w:p w14:paraId="05DAA2D6">
      <w:pPr>
        <w:pStyle w:val="11"/>
        <w:widowControl/>
        <w:spacing w:beforeAutospacing="0" w:afterAutospacing="0" w:line="440" w:lineRule="exact"/>
        <w:ind w:firstLine="474" w:firstLineChars="200"/>
        <w:rPr>
          <w:rFonts w:hint="default" w:ascii="Times New Roman" w:hAnsi="Times New Roman" w:eastAsiaTheme="minorEastAsia"/>
          <w:color w:val="auto"/>
          <w:w w:val="99"/>
          <w:szCs w:val="24"/>
          <w:lang w:val="en-US"/>
        </w:rPr>
      </w:pPr>
      <w:r>
        <w:rPr>
          <w:rFonts w:ascii="Times New Roman" w:hAnsi="Times New Roman" w:eastAsiaTheme="minorEastAsia"/>
          <w:color w:val="auto"/>
          <w:w w:val="99"/>
          <w:szCs w:val="24"/>
        </w:rPr>
        <w:t>网址：</w:t>
      </w:r>
      <w:r>
        <w:rPr>
          <w:rFonts w:hint="eastAsia" w:ascii="Times New Roman" w:hAnsi="Times New Roman" w:eastAsiaTheme="minorEastAsia"/>
          <w:color w:val="auto"/>
          <w:w w:val="99"/>
          <w:szCs w:val="24"/>
          <w:lang w:eastAsia="zh-CN"/>
        </w:rPr>
        <w:t>http://www.hljhbjsfw.cn/NewsDetail.aspx?ID=83</w:t>
      </w:r>
      <w:r>
        <w:rPr>
          <w:rFonts w:hint="eastAsia" w:ascii="Times New Roman" w:hAnsi="Times New Roman" w:eastAsiaTheme="minorEastAsia"/>
          <w:color w:val="auto"/>
          <w:w w:val="99"/>
          <w:szCs w:val="24"/>
          <w:lang w:val="en-US" w:eastAsia="zh-CN"/>
        </w:rPr>
        <w:t>4</w:t>
      </w:r>
    </w:p>
    <w:p w14:paraId="1B75B4A7">
      <w:pPr>
        <w:pStyle w:val="11"/>
        <w:widowControl/>
        <w:spacing w:beforeAutospacing="0" w:afterAutospacing="0" w:line="440" w:lineRule="exact"/>
        <w:ind w:firstLine="474" w:firstLineChars="200"/>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截图：</w:t>
      </w:r>
    </w:p>
    <w:p w14:paraId="1EDE46A4">
      <w:pPr>
        <w:pStyle w:val="11"/>
        <w:widowControl/>
        <w:spacing w:beforeAutospacing="0" w:afterAutospacing="0" w:line="240" w:lineRule="auto"/>
        <w:rPr>
          <w:rFonts w:ascii="Times New Roman" w:hAnsi="Times New Roman" w:eastAsiaTheme="minorEastAsia"/>
          <w:color w:val="auto"/>
          <w:w w:val="99"/>
          <w:szCs w:val="24"/>
        </w:rPr>
      </w:pPr>
      <w:r>
        <w:drawing>
          <wp:inline distT="0" distB="0" distL="114300" distR="114300">
            <wp:extent cx="5755005" cy="6579235"/>
            <wp:effectExtent l="0" t="0" r="1714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755005" cy="6579235"/>
                    </a:xfrm>
                    <a:prstGeom prst="rect">
                      <a:avLst/>
                    </a:prstGeom>
                    <a:noFill/>
                    <a:ln>
                      <a:noFill/>
                    </a:ln>
                  </pic:spPr>
                </pic:pic>
              </a:graphicData>
            </a:graphic>
          </wp:inline>
        </w:drawing>
      </w:r>
    </w:p>
    <w:p w14:paraId="495EE569">
      <w:pPr>
        <w:pStyle w:val="11"/>
        <w:widowControl/>
        <w:spacing w:beforeAutospacing="0" w:afterAutospacing="0"/>
        <w:jc w:val="center"/>
        <w:rPr>
          <w:rStyle w:val="16"/>
          <w:rFonts w:hint="eastAsia" w:ascii="Times New Roman" w:hAnsi="Times New Roman" w:eastAsiaTheme="minorEastAsia"/>
          <w:color w:val="000000" w:themeColor="text1"/>
          <w:w w:val="99"/>
          <w:szCs w:val="24"/>
          <w:lang w:eastAsia="zh-CN"/>
          <w14:textFill>
            <w14:solidFill>
              <w14:schemeClr w14:val="tx1"/>
            </w14:solidFill>
          </w14:textFill>
        </w:rPr>
      </w:pPr>
    </w:p>
    <w:p w14:paraId="5536C333">
      <w:pPr>
        <w:pStyle w:val="11"/>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2.2.2其他</w:t>
      </w:r>
    </w:p>
    <w:p w14:paraId="1ED14BF5">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w:t>
      </w:r>
    </w:p>
    <w:p w14:paraId="443B08AD">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2.3 公众意见情况</w:t>
      </w:r>
    </w:p>
    <w:p w14:paraId="51D4170C">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w:t>
      </w:r>
    </w:p>
    <w:p w14:paraId="76152F9E">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2" w:name="_Toc25313"/>
      <w:r>
        <w:rPr>
          <w:rStyle w:val="16"/>
          <w:rFonts w:ascii="Times New Roman" w:hAnsi="Times New Roman" w:eastAsiaTheme="minorEastAsia"/>
          <w:color w:val="000000" w:themeColor="text1"/>
          <w:w w:val="99"/>
          <w:sz w:val="30"/>
          <w:szCs w:val="30"/>
          <w14:textFill>
            <w14:solidFill>
              <w14:schemeClr w14:val="tx1"/>
            </w14:solidFill>
          </w14:textFill>
        </w:rPr>
        <w:t>3 征求意见稿公示情况</w:t>
      </w:r>
      <w:bookmarkEnd w:id="2"/>
    </w:p>
    <w:p w14:paraId="7C543DA0">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3.1 公示内容及时限</w:t>
      </w:r>
    </w:p>
    <w:p w14:paraId="1CD46E6B">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3.1.1公开内容</w:t>
      </w:r>
    </w:p>
    <w:p w14:paraId="5DE4239B">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p>
    <w:p w14:paraId="7733E665">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肇源油田源212区块扶余油层水平井提产试验产能建设地面工程项目</w:t>
      </w: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环境影响报告书》</w:t>
      </w:r>
    </w:p>
    <w:p w14:paraId="4F90F969">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征求意见稿公示</w:t>
      </w:r>
    </w:p>
    <w:p w14:paraId="58417813">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0" w:firstLineChars="0"/>
        <w:jc w:val="center"/>
        <w:textAlignment w:val="auto"/>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pPr>
    </w:p>
    <w:p w14:paraId="0DDCC935">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根据《环境影响评价公众参与办法》（生态环境部第4号，2019年1月1日起实施）的规定，建设项目环境影响报告书征求意见稿形成后，建设单位应当公开下列信息，征求与该建设项目环境影响有关的意见，具体内容如下：</w:t>
      </w:r>
    </w:p>
    <w:p w14:paraId="085E9B21">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（一）环境影响报告书征求意见稿全文的网络链接及查阅纸质报告书的方式和途径</w:t>
      </w:r>
    </w:p>
    <w:p w14:paraId="70BD3DC4">
      <w:pPr>
        <w:pStyle w:val="11"/>
        <w:widowControl/>
        <w:spacing w:beforeAutospacing="0" w:afterAutospacing="0" w:line="440" w:lineRule="exact"/>
        <w:ind w:firstLine="474" w:firstLineChars="200"/>
        <w:rPr>
          <w:rFonts w:hint="default" w:ascii="Times New Roman" w:hAnsi="Times New Roman" w:cs="Times New Roman" w:eastAsiaTheme="minorEastAsia"/>
          <w:bCs/>
          <w:color w:val="000000" w:themeColor="text1"/>
          <w:w w:val="99"/>
          <w:szCs w:val="24"/>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（1）公众可以通过本次网络附件下载报告书。</w:t>
      </w:r>
    </w:p>
    <w:p w14:paraId="3997C330">
      <w:pPr>
        <w:pStyle w:val="11"/>
        <w:widowControl/>
        <w:spacing w:beforeAutospacing="0" w:afterAutospacing="0" w:line="440" w:lineRule="exact"/>
        <w:ind w:firstLine="474" w:firstLineChars="200"/>
        <w:rPr>
          <w:rFonts w:hint="eastAsia" w:ascii="Times New Roman" w:hAnsi="Times New Roman" w:cs="Times New Roman" w:eastAsiaTheme="minorEastAsia"/>
          <w:color w:val="000000" w:themeColor="text1"/>
          <w:w w:val="99"/>
          <w:szCs w:val="24"/>
          <w:lang w:val="en-US"/>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（2）</w:t>
      </w:r>
      <w:r>
        <w:rPr>
          <w:rFonts w:hint="eastAsia" w:ascii="Times New Roman" w:hAnsi="Times New Roman" w:cs="Times New Roman" w:eastAsiaTheme="minorEastAsia"/>
          <w:snapToGrid w:val="0"/>
          <w:color w:val="auto"/>
          <w:w w:val="99"/>
          <w:sz w:val="24"/>
          <w:szCs w:val="22"/>
          <w:lang w:val="en-US" w:eastAsia="zh-CN" w:bidi="ar-SA"/>
        </w:rPr>
        <w:t>查阅纸质报告书方式和途径：</w:t>
      </w:r>
      <w:r>
        <w:rPr>
          <w:rFonts w:hint="default" w:ascii="Times New Roman" w:hAnsi="Times New Roman" w:cs="Times New Roman" w:eastAsiaTheme="minorEastAsia"/>
          <w:color w:val="000000" w:themeColor="text1"/>
          <w:w w:val="99"/>
          <w:szCs w:val="24"/>
          <w14:textFill>
            <w14:solidFill>
              <w14:schemeClr w14:val="tx1"/>
            </w14:solidFill>
          </w14:textFill>
        </w:rPr>
        <w:t>黑龙江省大庆市高新区外包园A</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座</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szCs w:val="24"/>
          <w14:textFill>
            <w14:solidFill>
              <w14:schemeClr w14:val="tx1"/>
            </w14:solidFill>
          </w14:textFill>
        </w:rPr>
        <w:t>单元</w:t>
      </w:r>
      <w:r>
        <w:rPr>
          <w:rFonts w:hint="default" w:ascii="Times New Roman" w:hAnsi="Times New Roman" w:cs="Times New Roman" w:eastAsiaTheme="minorEastAsia"/>
          <w:color w:val="000000" w:themeColor="text1"/>
          <w:w w:val="99"/>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w w:val="99"/>
          <w:szCs w:val="24"/>
          <w14:textFill>
            <w14:solidFill>
              <w14:schemeClr w14:val="tx1"/>
            </w14:solidFill>
          </w14:textFill>
        </w:rPr>
        <w:t>楼</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，联系人李工，</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电话15776168747。</w:t>
      </w:r>
    </w:p>
    <w:p w14:paraId="6B15E164">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（二）征求意见的公众范围</w:t>
      </w:r>
    </w:p>
    <w:p w14:paraId="7C192202">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征求公众意见的范围主要是项目环境影响评价范围内的公民、法人及其他组织的意见。本次征求意见的公众范围为项目周边2.5km范围内的后欧力马屯、四方山屯、刘兽医屯、王家粉坊屯、王家园子屯等公民、法人和其他组织。</w:t>
      </w:r>
    </w:p>
    <w:p w14:paraId="0CAB1B77">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（三）公众意见表的网络链接</w:t>
      </w:r>
    </w:p>
    <w:p w14:paraId="6C6445D8">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公众可在附件下载公众意见表并按照规定格式要求填写</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w:t>
      </w:r>
    </w:p>
    <w:p w14:paraId="01B42F3E">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注：公众在提交意见时，应当提供有效的联系方式。国家鼓励公众采用实名方式提交意见并提供常住地址</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w:t>
      </w:r>
    </w:p>
    <w:p w14:paraId="77B6D92E">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jc w:val="both"/>
        <w:textAlignment w:val="auto"/>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（四）公众提交公众意见表的主要方式和途径</w:t>
      </w:r>
    </w:p>
    <w:p w14:paraId="7783BC17">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jc w:val="both"/>
        <w:textAlignment w:val="auto"/>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公众可以通过电话、电子邮件等方式向我单位提出与环境影响评价有关的意见。建设单位联系人张工，大庆油田有限责任公司第十采油厂，电话18345597860，邮箱834563499@qq.com；环评单位联系人</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李工</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，电话</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15776168747</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，邮箱</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1144896701</w:t>
      </w: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qq</w:t>
      </w:r>
      <w:r>
        <w:rPr>
          <w:rFonts w:hint="default" w:ascii="Times New Roman" w:hAnsi="Times New Roman" w:cs="Times New Roman" w:eastAsiaTheme="minorEastAsia"/>
          <w:bCs/>
          <w:color w:val="000000" w:themeColor="text1"/>
          <w:w w:val="99"/>
          <w:szCs w:val="24"/>
          <w:lang w:val="en-US" w:bidi="zh-CN"/>
          <w14:textFill>
            <w14:solidFill>
              <w14:schemeClr w14:val="tx1"/>
            </w14:solidFill>
          </w14:textFill>
        </w:rPr>
        <w:t>.com</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w:t>
      </w:r>
    </w:p>
    <w:p w14:paraId="67F3EC6D">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（五）公众提出意见的截止时间</w:t>
      </w:r>
    </w:p>
    <w:p w14:paraId="7B39DCF4">
      <w:pPr>
        <w:pStyle w:val="11"/>
        <w:widowControl/>
        <w:spacing w:beforeAutospacing="0" w:afterAutospacing="0" w:line="440" w:lineRule="exact"/>
        <w:ind w:firstLine="474" w:firstLineChars="200"/>
      </w:pP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公众提出意见的起止时间：202</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5</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 xml:space="preserve"> 年 </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9</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月10日～202</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5</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年</w:t>
      </w:r>
      <w:r>
        <w:rPr>
          <w:rFonts w:hint="eastAsia" w:ascii="Times New Roman" w:hAnsi="Times New Roman" w:cs="Times New Roman" w:eastAsiaTheme="minorEastAsia"/>
          <w:bCs/>
          <w:color w:val="000000" w:themeColor="text1"/>
          <w:w w:val="99"/>
          <w:szCs w:val="24"/>
          <w:lang w:val="en-US" w:eastAsia="zh-CN" w:bidi="zh-CN"/>
          <w14:textFill>
            <w14:solidFill>
              <w14:schemeClr w14:val="tx1"/>
            </w14:solidFill>
          </w14:textFill>
        </w:rPr>
        <w:t>9</w:t>
      </w:r>
      <w:r>
        <w:rPr>
          <w:rFonts w:hint="eastAsia" w:ascii="Times New Roman" w:hAnsi="Times New Roman" w:cs="Times New Roman" w:eastAsiaTheme="minorEastAsia"/>
          <w:bCs/>
          <w:color w:val="000000" w:themeColor="text1"/>
          <w:w w:val="99"/>
          <w:szCs w:val="24"/>
          <w:lang w:val="en-US" w:bidi="zh-CN"/>
          <w14:textFill>
            <w14:solidFill>
              <w14:schemeClr w14:val="tx1"/>
            </w14:solidFill>
          </w14:textFill>
        </w:rPr>
        <w:t>月29日。</w:t>
      </w:r>
    </w:p>
    <w:p w14:paraId="707CC72C">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3.1.2公开日期</w:t>
      </w:r>
    </w:p>
    <w:p w14:paraId="4156399A">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w:t>
      </w:r>
      <w:r>
        <w:rPr>
          <w:rFonts w:ascii="Times New Roman" w:hAnsi="Times New Roman" w:cs="Times New Roman" w:eastAsiaTheme="minorEastAsia"/>
          <w:color w:val="000000" w:themeColor="text1"/>
          <w:w w:val="99"/>
          <w:szCs w:val="24"/>
          <w14:textFill>
            <w14:solidFill>
              <w14:schemeClr w14:val="tx1"/>
            </w14:solidFill>
          </w14:textFill>
        </w:rPr>
        <w:t>于</w:t>
      </w:r>
      <w:r>
        <w:rPr>
          <w:rFonts w:hint="default" w:ascii="Times New Roman" w:hAnsi="Times New Roman" w:cs="Times New Roman" w:eastAsiaTheme="minorEastAsia"/>
          <w:color w:val="000000" w:themeColor="text1"/>
          <w:w w:val="99"/>
          <w:szCs w:val="24"/>
          <w14:textFill>
            <w14:solidFill>
              <w14:schemeClr w14:val="tx1"/>
            </w14:solidFill>
          </w14:textFill>
        </w:rPr>
        <w:t>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10</w:t>
      </w:r>
      <w:r>
        <w:rPr>
          <w:rFonts w:hint="default" w:ascii="Times New Roman" w:hAnsi="Times New Roman" w:cs="Times New Roman" w:eastAsiaTheme="minorEastAsia"/>
          <w:color w:val="000000" w:themeColor="text1"/>
          <w:w w:val="99"/>
          <w:szCs w:val="24"/>
          <w14:textFill>
            <w14:solidFill>
              <w14:schemeClr w14:val="tx1"/>
            </w14:solidFill>
          </w14:textFill>
        </w:rPr>
        <w:t>日～202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29</w:t>
      </w:r>
      <w:r>
        <w:rPr>
          <w:rFonts w:hint="default" w:ascii="Times New Roman" w:hAnsi="Times New Roman" w:cs="Times New Roman" w:eastAsiaTheme="minorEastAsia"/>
          <w:color w:val="000000" w:themeColor="text1"/>
          <w:w w:val="99"/>
          <w:szCs w:val="24"/>
          <w14:textFill>
            <w14:solidFill>
              <w14:schemeClr w14:val="tx1"/>
            </w14:solidFill>
          </w14:textFill>
        </w:rPr>
        <w:t>日</w:t>
      </w:r>
      <w:r>
        <w:rPr>
          <w:rFonts w:ascii="Times New Roman" w:hAnsi="Times New Roman" w:cs="Times New Roman" w:eastAsiaTheme="minorEastAsia"/>
          <w:color w:val="000000" w:themeColor="text1"/>
          <w:w w:val="99"/>
          <w:szCs w:val="24"/>
          <w14:textFill>
            <w14:solidFill>
              <w14:schemeClr w14:val="tx1"/>
            </w14:solidFill>
          </w14:textFill>
        </w:rPr>
        <w:t>公</w:t>
      </w:r>
      <w:r>
        <w:rPr>
          <w:rFonts w:ascii="Times New Roman" w:hAnsi="Times New Roman" w:eastAsiaTheme="minorEastAsia"/>
          <w:color w:val="000000" w:themeColor="text1"/>
          <w:w w:val="99"/>
          <w:szCs w:val="24"/>
          <w14:textFill>
            <w14:solidFill>
              <w14:schemeClr w14:val="tx1"/>
            </w14:solidFill>
          </w14:textFill>
        </w:rPr>
        <w:t>开了本项目环境影响报告书征求意见稿。</w:t>
      </w:r>
    </w:p>
    <w:p w14:paraId="7B7080A6">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根据上述公开内容及日期的描述，公开的内容符合《办法》第十条中需公开的相关信息，征求公告意见的期限不少于10个工作日。征求意见稿中给出了基本完成的环境影响报告书。因此，公开内容及日期均符合《办法》中的规定及要求。</w:t>
      </w:r>
    </w:p>
    <w:p w14:paraId="626765C6">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3.2 公示方式</w:t>
      </w:r>
    </w:p>
    <w:p w14:paraId="1F71EE1D">
      <w:pPr>
        <w:pStyle w:val="11"/>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3.2.1 网络</w:t>
      </w:r>
    </w:p>
    <w:p w14:paraId="064E3B1A">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本项目征求意见稿公示的载体为：黑龙江环保技术服务网；</w:t>
      </w:r>
    </w:p>
    <w:p w14:paraId="76CA271E">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（1）载体选取符合性分析</w:t>
      </w:r>
    </w:p>
    <w:p w14:paraId="4B2C9C1C">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本项目征求意见稿公示选择了黑龙江环保技术服务网，符合《办法》中第九条“通过建设项目所在地公共媒体网站”进行公开的要求。</w:t>
      </w:r>
    </w:p>
    <w:p w14:paraId="16AD14B4">
      <w:pPr>
        <w:pStyle w:val="11"/>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（2）网络公示时间</w:t>
      </w:r>
    </w:p>
    <w:p w14:paraId="787EB2B6">
      <w:pPr>
        <w:pStyle w:val="11"/>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snapToGrid w:val="0"/>
          <w:color w:val="000000" w:themeColor="text1"/>
          <w:w w:val="99"/>
          <w:lang w:val="en-US" w:bidi="zh-CN"/>
          <w14:textFill>
            <w14:solidFill>
              <w14:schemeClr w14:val="tx1"/>
            </w14:solidFill>
          </w14:textFill>
        </w:rPr>
        <w:t>2025</w:t>
      </w:r>
      <w:r>
        <w:rPr>
          <w:rFonts w:ascii="Times New Roman" w:hAnsi="Times New Roman" w:eastAsiaTheme="minorEastAsia"/>
          <w:snapToGrid w:val="0"/>
          <w:color w:val="000000" w:themeColor="text1"/>
          <w:w w:val="99"/>
          <w:lang w:bidi="zh-CN"/>
          <w14:textFill>
            <w14:solidFill>
              <w14:schemeClr w14:val="tx1"/>
            </w14:solidFill>
          </w14:textFill>
        </w:rPr>
        <w:t>年</w:t>
      </w:r>
      <w:r>
        <w:rPr>
          <w:rFonts w:hint="eastAsia" w:ascii="Times New Roman" w:hAnsi="Times New Roman" w:eastAsiaTheme="minorEastAsia"/>
          <w:snapToGrid w:val="0"/>
          <w:color w:val="000000" w:themeColor="text1"/>
          <w:w w:val="99"/>
          <w:lang w:val="en-US" w:bidi="zh-CN"/>
          <w14:textFill>
            <w14:solidFill>
              <w14:schemeClr w14:val="tx1"/>
            </w14:solidFill>
          </w14:textFill>
        </w:rPr>
        <w:t>9</w:t>
      </w:r>
      <w:r>
        <w:rPr>
          <w:rFonts w:ascii="Times New Roman" w:hAnsi="Times New Roman" w:eastAsiaTheme="minorEastAsia"/>
          <w:snapToGrid w:val="0"/>
          <w:color w:val="000000" w:themeColor="text1"/>
          <w:w w:val="99"/>
          <w:lang w:bidi="zh-CN"/>
          <w14:textFill>
            <w14:solidFill>
              <w14:schemeClr w14:val="tx1"/>
            </w14:solidFill>
          </w14:textFill>
        </w:rPr>
        <w:t>月</w:t>
      </w:r>
      <w:r>
        <w:rPr>
          <w:rFonts w:hint="eastAsia" w:ascii="Times New Roman" w:hAnsi="Times New Roman" w:eastAsiaTheme="minorEastAsia"/>
          <w:snapToGrid w:val="0"/>
          <w:color w:val="000000" w:themeColor="text1"/>
          <w:w w:val="99"/>
          <w:lang w:val="en-US" w:bidi="zh-CN"/>
          <w14:textFill>
            <w14:solidFill>
              <w14:schemeClr w14:val="tx1"/>
            </w14:solidFill>
          </w14:textFill>
        </w:rPr>
        <w:t>10</w:t>
      </w:r>
      <w:r>
        <w:rPr>
          <w:rFonts w:ascii="Times New Roman" w:hAnsi="Times New Roman" w:eastAsiaTheme="minorEastAsia"/>
          <w:snapToGrid w:val="0"/>
          <w:color w:val="000000" w:themeColor="text1"/>
          <w:w w:val="99"/>
          <w:lang w:bidi="zh-CN"/>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公开了本项目环境影响报告书征求意见稿。公示期限从</w:t>
      </w:r>
      <w:r>
        <w:rPr>
          <w:rFonts w:hint="default" w:ascii="Times New Roman" w:hAnsi="Times New Roman" w:cs="Times New Roman" w:eastAsiaTheme="minorEastAsia"/>
          <w:color w:val="000000" w:themeColor="text1"/>
          <w:w w:val="99"/>
          <w:szCs w:val="24"/>
          <w14:textFill>
            <w14:solidFill>
              <w14:schemeClr w14:val="tx1"/>
            </w14:solidFill>
          </w14:textFill>
        </w:rPr>
        <w:t>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 年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14:textFill>
            <w14:solidFill>
              <w14:schemeClr w14:val="tx1"/>
            </w14:solidFill>
          </w14:textFill>
        </w:rPr>
        <w:t xml:space="preserve">月 </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10</w:t>
      </w:r>
      <w:r>
        <w:rPr>
          <w:rFonts w:hint="default" w:ascii="Times New Roman" w:hAnsi="Times New Roman" w:cs="Times New Roman" w:eastAsiaTheme="minorEastAsia"/>
          <w:color w:val="000000" w:themeColor="text1"/>
          <w:w w:val="99"/>
          <w:szCs w:val="24"/>
          <w14:textFill>
            <w14:solidFill>
              <w14:schemeClr w14:val="tx1"/>
            </w14:solidFill>
          </w14:textFill>
        </w:rPr>
        <w:t>日～202</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w w:val="99"/>
          <w:szCs w:val="24"/>
          <w14:textFill>
            <w14:solidFill>
              <w14:schemeClr w14:val="tx1"/>
            </w14:solidFill>
          </w14:textFill>
        </w:rPr>
        <w:t>年</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w w:val="99"/>
          <w:szCs w:val="24"/>
          <w14:textFill>
            <w14:solidFill>
              <w14:schemeClr w14:val="tx1"/>
            </w14:solidFill>
          </w14:textFill>
        </w:rPr>
        <w:t>月</w:t>
      </w:r>
      <w:r>
        <w:rPr>
          <w:rFonts w:hint="eastAsia" w:ascii="Times New Roman" w:hAnsi="Times New Roman" w:cs="Times New Roman" w:eastAsiaTheme="minorEastAsia"/>
          <w:color w:val="000000" w:themeColor="text1"/>
          <w:w w:val="99"/>
          <w:szCs w:val="24"/>
          <w:lang w:val="en-US" w:eastAsia="zh-CN"/>
          <w14:textFill>
            <w14:solidFill>
              <w14:schemeClr w14:val="tx1"/>
            </w14:solidFill>
          </w14:textFill>
        </w:rPr>
        <w:t>29</w:t>
      </w:r>
      <w:r>
        <w:rPr>
          <w:rFonts w:hint="default" w:ascii="Times New Roman" w:hAnsi="Times New Roman" w:cs="Times New Roman" w:eastAsiaTheme="minorEastAsia"/>
          <w:color w:val="000000" w:themeColor="text1"/>
          <w:w w:val="99"/>
          <w:szCs w:val="24"/>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w:t>
      </w:r>
    </w:p>
    <w:p w14:paraId="4C064716">
      <w:pPr>
        <w:pStyle w:val="11"/>
        <w:keepNext w:val="0"/>
        <w:keepLines w:val="0"/>
        <w:pageBreakBefore w:val="0"/>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（3）网址及截图</w:t>
      </w:r>
    </w:p>
    <w:p w14:paraId="65331B37">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hint="eastAsia" w:ascii="Times New Roman" w:hAnsi="Times New Roman" w:eastAsiaTheme="minorEastAsia"/>
          <w:color w:val="auto"/>
          <w:w w:val="99"/>
          <w:szCs w:val="24"/>
          <w:lang w:val="en-US" w:eastAsia="zh-CN"/>
        </w:rPr>
      </w:pPr>
      <w:r>
        <w:rPr>
          <w:rFonts w:ascii="Times New Roman" w:hAnsi="Times New Roman" w:eastAsiaTheme="minorEastAsia"/>
          <w:color w:val="auto"/>
          <w:w w:val="99"/>
          <w:szCs w:val="24"/>
        </w:rPr>
        <w:t>网址：</w:t>
      </w:r>
      <w:r>
        <w:rPr>
          <w:rFonts w:hint="eastAsia" w:ascii="Times New Roman" w:hAnsi="Times New Roman" w:eastAsiaTheme="minorEastAsia"/>
          <w:color w:val="auto"/>
          <w:w w:val="99"/>
          <w:szCs w:val="24"/>
        </w:rPr>
        <w:t>http://www.hljhbjsfw.cn/NewsDetail.aspx?ID=83</w:t>
      </w:r>
      <w:r>
        <w:rPr>
          <w:rFonts w:hint="eastAsia" w:ascii="Times New Roman" w:hAnsi="Times New Roman" w:eastAsiaTheme="minorEastAsia"/>
          <w:color w:val="auto"/>
          <w:w w:val="99"/>
          <w:szCs w:val="24"/>
          <w:lang w:val="en-US" w:eastAsia="zh-CN"/>
        </w:rPr>
        <w:t>6</w:t>
      </w:r>
    </w:p>
    <w:p w14:paraId="7484D29B">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hint="eastAsia"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截图：</w:t>
      </w:r>
    </w:p>
    <w:p w14:paraId="3A6BABD5">
      <w:pPr>
        <w:pStyle w:val="11"/>
        <w:widowControl/>
        <w:spacing w:beforeAutospacing="0" w:afterAutospacing="0" w:line="240" w:lineRule="auto"/>
        <w:rPr>
          <w:rFonts w:ascii="Times New Roman" w:hAnsi="Times New Roman" w:eastAsiaTheme="minorEastAsia"/>
          <w:color w:val="000000" w:themeColor="text1"/>
          <w:w w:val="99"/>
          <w:szCs w:val="24"/>
          <w14:textFill>
            <w14:solidFill>
              <w14:schemeClr w14:val="tx1"/>
            </w14:solidFill>
          </w14:textFill>
        </w:rPr>
      </w:pPr>
    </w:p>
    <w:p w14:paraId="494423CF">
      <w:pPr>
        <w:pStyle w:val="11"/>
        <w:widowControl/>
        <w:spacing w:beforeAutospacing="0" w:afterAutospacing="0" w:line="240" w:lineRule="auto"/>
        <w:rPr>
          <w:rFonts w:ascii="Times New Roman" w:hAnsi="Times New Roman" w:eastAsiaTheme="minorEastAsia"/>
          <w:color w:val="000000" w:themeColor="text1"/>
          <w:w w:val="99"/>
          <w:szCs w:val="24"/>
          <w14:textFill>
            <w14:solidFill>
              <w14:schemeClr w14:val="tx1"/>
            </w14:solidFill>
          </w14:textFill>
        </w:rPr>
      </w:pPr>
    </w:p>
    <w:p w14:paraId="4EDFB44D">
      <w:pPr>
        <w:pStyle w:val="11"/>
        <w:widowControl/>
        <w:spacing w:beforeAutospacing="0" w:afterAutospacing="0" w:line="240" w:lineRule="auto"/>
        <w:rPr>
          <w:rFonts w:ascii="Times New Roman" w:hAnsi="Times New Roman" w:eastAsiaTheme="minorEastAsia"/>
          <w:color w:val="000000" w:themeColor="text1"/>
          <w:w w:val="99"/>
          <w:szCs w:val="24"/>
          <w14:textFill>
            <w14:solidFill>
              <w14:schemeClr w14:val="tx1"/>
            </w14:solidFill>
          </w14:textFill>
        </w:rPr>
      </w:pPr>
      <w:r>
        <w:drawing>
          <wp:inline distT="0" distB="0" distL="114300" distR="114300">
            <wp:extent cx="5758815" cy="5266690"/>
            <wp:effectExtent l="0" t="0" r="133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758815" cy="5266690"/>
                    </a:xfrm>
                    <a:prstGeom prst="rect">
                      <a:avLst/>
                    </a:prstGeom>
                    <a:noFill/>
                    <a:ln>
                      <a:noFill/>
                    </a:ln>
                  </pic:spPr>
                </pic:pic>
              </a:graphicData>
            </a:graphic>
          </wp:inline>
        </w:drawing>
      </w:r>
    </w:p>
    <w:p w14:paraId="20A7F128">
      <w:pPr>
        <w:pStyle w:val="11"/>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3.2.2 报纸</w:t>
      </w:r>
    </w:p>
    <w:p w14:paraId="23C72AFB">
      <w:pPr>
        <w:pStyle w:val="11"/>
        <w:keepNext w:val="0"/>
        <w:keepLines w:val="0"/>
        <w:pageBreakBefore w:val="0"/>
        <w:widowControl/>
        <w:kinsoku/>
        <w:wordWrap/>
        <w:overflowPunct/>
        <w:topLinePunct w:val="0"/>
        <w:autoSpaceDE w:val="0"/>
        <w:autoSpaceDN w:val="0"/>
        <w:bidi w:val="0"/>
        <w:spacing w:beforeAutospacing="0" w:afterAutospacing="0" w:line="440" w:lineRule="exact"/>
        <w:ind w:left="0"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本项目报纸公开的载体为大</w:t>
      </w:r>
      <w:r>
        <w:rPr>
          <w:rFonts w:ascii="Times New Roman" w:hAnsi="Times New Roman" w:eastAsiaTheme="minorEastAsia"/>
          <w:color w:val="auto"/>
          <w:w w:val="99"/>
          <w:szCs w:val="24"/>
        </w:rPr>
        <w:t>庆油田报，属于建设项目所在地公共易于接触的报纸；公示的时间分别为</w:t>
      </w:r>
      <w:r>
        <w:rPr>
          <w:rFonts w:hint="eastAsia" w:ascii="Times New Roman" w:hAnsi="Times New Roman" w:eastAsiaTheme="minorEastAsia"/>
          <w:snapToGrid w:val="0"/>
          <w:color w:val="auto"/>
          <w:w w:val="99"/>
          <w:lang w:val="en-US" w:eastAsia="zh-CN"/>
        </w:rPr>
        <w:t>2025</w:t>
      </w:r>
      <w:r>
        <w:rPr>
          <w:rFonts w:ascii="Times New Roman" w:hAnsi="Times New Roman" w:eastAsiaTheme="minorEastAsia"/>
          <w:snapToGrid w:val="0"/>
          <w:color w:val="auto"/>
          <w:w w:val="99"/>
        </w:rPr>
        <w:t>年</w:t>
      </w:r>
      <w:r>
        <w:rPr>
          <w:rFonts w:hint="eastAsia" w:ascii="Times New Roman" w:hAnsi="Times New Roman" w:eastAsiaTheme="minorEastAsia"/>
          <w:snapToGrid w:val="0"/>
          <w:color w:val="auto"/>
          <w:w w:val="99"/>
          <w:lang w:val="en-US" w:eastAsia="zh-CN"/>
        </w:rPr>
        <w:t>9</w:t>
      </w:r>
      <w:r>
        <w:rPr>
          <w:rFonts w:ascii="Times New Roman" w:hAnsi="Times New Roman" w:eastAsiaTheme="minorEastAsia"/>
          <w:snapToGrid w:val="0"/>
          <w:color w:val="auto"/>
          <w:w w:val="99"/>
        </w:rPr>
        <w:t>月</w:t>
      </w:r>
      <w:r>
        <w:rPr>
          <w:rFonts w:hint="eastAsia" w:ascii="Times New Roman" w:hAnsi="Times New Roman" w:eastAsiaTheme="minorEastAsia"/>
          <w:snapToGrid w:val="0"/>
          <w:color w:val="auto"/>
          <w:w w:val="99"/>
          <w:lang w:val="en-US" w:eastAsia="zh-CN"/>
        </w:rPr>
        <w:t>25</w:t>
      </w:r>
      <w:r>
        <w:rPr>
          <w:rFonts w:ascii="Times New Roman" w:hAnsi="Times New Roman" w:eastAsiaTheme="minorEastAsia"/>
          <w:snapToGrid w:val="0"/>
          <w:color w:val="auto"/>
          <w:w w:val="99"/>
        </w:rPr>
        <w:t>日</w:t>
      </w:r>
      <w:r>
        <w:rPr>
          <w:rFonts w:ascii="Times New Roman" w:hAnsi="Times New Roman" w:eastAsiaTheme="minorEastAsia"/>
          <w:color w:val="auto"/>
          <w:w w:val="99"/>
          <w:szCs w:val="24"/>
        </w:rPr>
        <w:t>和</w:t>
      </w:r>
      <w:r>
        <w:rPr>
          <w:rFonts w:hint="eastAsia" w:ascii="Times New Roman" w:hAnsi="Times New Roman" w:eastAsiaTheme="minorEastAsia"/>
          <w:snapToGrid w:val="0"/>
          <w:color w:val="auto"/>
          <w:w w:val="99"/>
          <w:lang w:val="en-US" w:eastAsia="zh-CN"/>
        </w:rPr>
        <w:t>2025</w:t>
      </w:r>
      <w:r>
        <w:rPr>
          <w:rFonts w:ascii="Times New Roman" w:hAnsi="Times New Roman" w:eastAsiaTheme="minorEastAsia"/>
          <w:snapToGrid w:val="0"/>
          <w:color w:val="auto"/>
          <w:w w:val="99"/>
        </w:rPr>
        <w:t>年</w:t>
      </w:r>
      <w:r>
        <w:rPr>
          <w:rFonts w:hint="eastAsia" w:ascii="Times New Roman" w:hAnsi="Times New Roman" w:eastAsiaTheme="minorEastAsia"/>
          <w:snapToGrid w:val="0"/>
          <w:color w:val="auto"/>
          <w:w w:val="99"/>
          <w:lang w:val="en-US" w:eastAsia="zh-CN"/>
        </w:rPr>
        <w:t>9</w:t>
      </w:r>
      <w:r>
        <w:rPr>
          <w:rFonts w:ascii="Times New Roman" w:hAnsi="Times New Roman" w:eastAsiaTheme="minorEastAsia"/>
          <w:snapToGrid w:val="0"/>
          <w:color w:val="auto"/>
          <w:w w:val="99"/>
        </w:rPr>
        <w:t>月</w:t>
      </w:r>
      <w:r>
        <w:rPr>
          <w:rFonts w:hint="eastAsia" w:ascii="Times New Roman" w:hAnsi="Times New Roman" w:eastAsiaTheme="minorEastAsia"/>
          <w:snapToGrid w:val="0"/>
          <w:color w:val="auto"/>
          <w:w w:val="99"/>
          <w:lang w:val="en-US" w:eastAsia="zh-CN"/>
        </w:rPr>
        <w:t>28</w:t>
      </w:r>
      <w:r>
        <w:rPr>
          <w:rFonts w:ascii="Times New Roman" w:hAnsi="Times New Roman" w:eastAsiaTheme="minorEastAsia"/>
          <w:snapToGrid w:val="0"/>
          <w:color w:val="auto"/>
          <w:w w:val="99"/>
        </w:rPr>
        <w:t>日</w:t>
      </w:r>
      <w:r>
        <w:rPr>
          <w:rFonts w:ascii="Times New Roman" w:hAnsi="Times New Roman" w:eastAsiaTheme="minorEastAsia"/>
          <w:color w:val="auto"/>
          <w:w w:val="99"/>
          <w:szCs w:val="24"/>
        </w:rPr>
        <w:t>两次。符合《办法》中要求的在征求意见稿公示期内报纸公开信息不得少于2次的规定。</w:t>
      </w:r>
    </w:p>
    <w:p w14:paraId="08D034FD">
      <w:pPr>
        <w:pStyle w:val="11"/>
        <w:keepNext w:val="0"/>
        <w:keepLines w:val="0"/>
        <w:pageBreakBefore w:val="0"/>
        <w:widowControl/>
        <w:kinsoku/>
        <w:wordWrap/>
        <w:overflowPunct/>
        <w:topLinePunct w:val="0"/>
        <w:autoSpaceDE w:val="0"/>
        <w:autoSpaceDN w:val="0"/>
        <w:bidi w:val="0"/>
        <w:spacing w:beforeAutospacing="0" w:afterAutospacing="0" w:line="440" w:lineRule="exact"/>
        <w:ind w:left="0"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报纸公示内容如下：</w:t>
      </w:r>
    </w:p>
    <w:p w14:paraId="4B1C601E">
      <w:pPr>
        <w:spacing w:line="520" w:lineRule="exact"/>
        <w:ind w:firstLine="0" w:firstLineChars="0"/>
        <w:jc w:val="center"/>
        <w:rPr>
          <w:rFonts w:hint="eastAsia" w:ascii="Times New Roman" w:hAnsi="Times New Roman" w:cs="Times New Roman" w:eastAsiaTheme="minorEastAsia"/>
          <w:snapToGrid w:val="0"/>
          <w:color w:val="auto"/>
          <w:w w:val="99"/>
          <w:sz w:val="24"/>
          <w:szCs w:val="22"/>
          <w:lang w:val="en-US" w:eastAsia="zh-CN" w:bidi="ar-SA"/>
        </w:rPr>
      </w:pPr>
      <w:r>
        <w:rPr>
          <w:rFonts w:hint="eastAsia" w:ascii="Times New Roman" w:hAnsi="Times New Roman" w:cs="Times New Roman" w:eastAsiaTheme="minorEastAsia"/>
          <w:snapToGrid w:val="0"/>
          <w:color w:val="auto"/>
          <w:w w:val="99"/>
          <w:sz w:val="24"/>
          <w:szCs w:val="22"/>
          <w:lang w:val="en-US" w:eastAsia="zh-CN" w:bidi="ar-SA"/>
        </w:rPr>
        <w:t>《肇源油田源212区块扶余油层水平井提产试验产能建设地面工程项目</w:t>
      </w:r>
    </w:p>
    <w:p w14:paraId="7B09EA0E">
      <w:pPr>
        <w:spacing w:line="520" w:lineRule="exact"/>
        <w:ind w:firstLine="0" w:firstLineChars="0"/>
        <w:jc w:val="center"/>
        <w:rPr>
          <w:rFonts w:ascii="Times New Roman" w:hAnsi="Times New Roman" w:eastAsiaTheme="minorEastAsia"/>
          <w:color w:val="000000" w:themeColor="text1"/>
          <w:w w:val="99"/>
          <w:szCs w:val="24"/>
          <w14:textFill>
            <w14:solidFill>
              <w14:schemeClr w14:val="tx1"/>
            </w14:solidFill>
          </w14:textFill>
        </w:rPr>
      </w:pPr>
      <w:r>
        <w:rPr>
          <w:rFonts w:hint="default" w:ascii="Times New Roman" w:hAnsi="Times New Roman" w:cs="Times New Roman" w:eastAsiaTheme="minorEastAsia"/>
          <w:snapToGrid w:val="0"/>
          <w:color w:val="auto"/>
          <w:w w:val="99"/>
          <w:sz w:val="24"/>
          <w:szCs w:val="22"/>
          <w:lang w:val="en-US" w:eastAsia="zh-CN" w:bidi="ar-SA"/>
        </w:rPr>
        <w:t>环境影响报告书</w:t>
      </w:r>
      <w:r>
        <w:rPr>
          <w:rFonts w:hint="eastAsia" w:ascii="Times New Roman" w:hAnsi="Times New Roman" w:cs="Times New Roman" w:eastAsiaTheme="minorEastAsia"/>
          <w:snapToGrid w:val="0"/>
          <w:color w:val="auto"/>
          <w:w w:val="99"/>
          <w:sz w:val="24"/>
          <w:szCs w:val="22"/>
          <w:lang w:val="en-US" w:eastAsia="zh-CN" w:bidi="ar-SA"/>
        </w:rPr>
        <w:t>》征求意见稿公示</w:t>
      </w:r>
    </w:p>
    <w:p w14:paraId="02BB47AE">
      <w:pPr>
        <w:pStyle w:val="11"/>
        <w:keepNext w:val="0"/>
        <w:keepLines w:val="0"/>
        <w:pageBreakBefore w:val="0"/>
        <w:widowControl/>
        <w:kinsoku/>
        <w:wordWrap/>
        <w:overflowPunct/>
        <w:topLinePunct w:val="0"/>
        <w:autoSpaceDE w:val="0"/>
        <w:autoSpaceDN w:val="0"/>
        <w:bidi w:val="0"/>
        <w:spacing w:beforeAutospacing="0" w:afterAutospacing="0" w:line="440" w:lineRule="exact"/>
        <w:ind w:left="0"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p>
    <w:p w14:paraId="55C5FE8D">
      <w:pPr>
        <w:pStyle w:val="3"/>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3" w:name="_Toc1705"/>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（一）</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环境影响报告书征求意见稿全文的网络链接及查阅纸质报告书的方式和途径</w:t>
      </w:r>
      <w:bookmarkEnd w:id="3"/>
    </w:p>
    <w:p w14:paraId="1702E083">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default"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（1）</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网络链接</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：http://www.hljhbjsfw.cn/NewsDetail.aspx?ID=836</w:t>
      </w:r>
    </w:p>
    <w:p w14:paraId="63B525E6">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（2）</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查阅纸质报告书方式和途径：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黑龙江省大庆市高新区外包园</w:t>
      </w:r>
      <w:r>
        <w:rPr>
          <w:rFonts w:hint="default"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A</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1座1单元7楼，联系人李工，电话15776168747。</w:t>
      </w:r>
    </w:p>
    <w:p w14:paraId="324C1D89">
      <w:pPr>
        <w:pStyle w:val="3"/>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4" w:name="_Toc20811"/>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（二）</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征求意见的公众范围</w:t>
      </w:r>
      <w:bookmarkEnd w:id="4"/>
    </w:p>
    <w:p w14:paraId="499B0F68">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本次征求意见的公众范围为项目周边</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2</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.5km范围内的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后欧力马屯、四方山屯、刘兽医屯、王家粉坊屯、王家园子屯等</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公民、法人和其他组织。</w:t>
      </w:r>
    </w:p>
    <w:p w14:paraId="7E7AF89C">
      <w:pPr>
        <w:pStyle w:val="3"/>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5" w:name="_Toc26916"/>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（三）</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公众意见表的网络链接</w:t>
      </w:r>
      <w:bookmarkEnd w:id="5"/>
    </w:p>
    <w:p w14:paraId="6DEA0C1D">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网络连接：http://www.hljhbjsfw.cn/NewsDetail.aspx?ID=836</w:t>
      </w:r>
    </w:p>
    <w:p w14:paraId="3E9A6334">
      <w:pPr>
        <w:pStyle w:val="3"/>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6" w:name="_Toc11595"/>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（四）</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提交公众意见表</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主要</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方式和途径</w:t>
      </w:r>
      <w:bookmarkEnd w:id="6"/>
    </w:p>
    <w:p w14:paraId="5007377D">
      <w:pPr>
        <w:keepNext w:val="0"/>
        <w:keepLines w:val="0"/>
        <w:pageBreakBefore w:val="0"/>
        <w:kinsoku/>
        <w:wordWrap/>
        <w:overflowPunct/>
        <w:topLinePunct w:val="0"/>
        <w:autoSpaceDE w:val="0"/>
        <w:autoSpaceDN w:val="0"/>
        <w:bidi w:val="0"/>
        <w:adjustRightInd w:val="0"/>
        <w:snapToGrid w:val="0"/>
        <w:spacing w:line="440" w:lineRule="exact"/>
        <w:ind w:left="0" w:firstLine="480"/>
        <w:jc w:val="both"/>
        <w:textAlignment w:val="auto"/>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可以通过电话、电子邮件等方式向我单位提出与环境影响评价有关的意见。建设单位联系人张工，黑龙江省大庆市肇州县朝阳沟镇第十采油厂，电话18345597860，邮箱834563499@qq.com；环评单位联系人李工，电话15776168747，邮箱1144896701@qq.com。</w:t>
      </w:r>
    </w:p>
    <w:p w14:paraId="3A666644">
      <w:pPr>
        <w:pStyle w:val="3"/>
        <w:keepNext w:val="0"/>
        <w:keepLines w:val="0"/>
        <w:pageBreakBefore w:val="0"/>
        <w:kinsoku/>
        <w:wordWrap/>
        <w:overflowPunct/>
        <w:topLinePunct w:val="0"/>
        <w:autoSpaceDE w:val="0"/>
        <w:autoSpaceDN w:val="0"/>
        <w:bidi w:val="0"/>
        <w:adjustRightInd w:val="0"/>
        <w:snapToGrid w:val="0"/>
        <w:spacing w:before="0" w:line="440" w:lineRule="exact"/>
        <w:ind w:left="0" w:firstLine="0" w:firstLineChars="0"/>
        <w:textAlignment w:val="auto"/>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bookmarkStart w:id="7" w:name="_Toc9461"/>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（五）</w:t>
      </w:r>
      <w:r>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公众提出意见的</w:t>
      </w: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截止时间</w:t>
      </w:r>
      <w:bookmarkEnd w:id="7"/>
    </w:p>
    <w:p w14:paraId="77873D57">
      <w:pPr>
        <w:adjustRightInd w:val="0"/>
        <w:snapToGrid w:val="0"/>
        <w:spacing w:line="500" w:lineRule="exact"/>
        <w:ind w:firstLine="480"/>
        <w:jc w:val="both"/>
        <w:rPr>
          <w:rFonts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w w:val="99"/>
          <w:sz w:val="24"/>
          <w:szCs w:val="24"/>
          <w:lang w:val="en-US" w:eastAsia="zh-CN" w:bidi="ar-SA"/>
          <w14:textFill>
            <w14:solidFill>
              <w14:schemeClr w14:val="tx1"/>
            </w14:solidFill>
          </w14:textFill>
        </w:rPr>
        <w:t>公众提出意见的起止时间：2025年9月13日-2025年9月29日。</w:t>
      </w:r>
    </w:p>
    <w:p w14:paraId="792A0C14">
      <w:pPr>
        <w:pStyle w:val="11"/>
        <w:widowControl/>
        <w:spacing w:beforeAutospacing="0" w:afterAutospacing="0" w:line="440" w:lineRule="exact"/>
        <w:ind w:firstLine="474" w:firstLineChars="200"/>
        <w:rPr>
          <w:rFonts w:ascii="Times New Roman" w:hAnsi="Times New Roman" w:eastAsiaTheme="minorEastAsia"/>
          <w:color w:val="auto"/>
          <w:w w:val="99"/>
          <w:szCs w:val="24"/>
        </w:rPr>
      </w:pPr>
      <w:r>
        <w:rPr>
          <w:rFonts w:hint="eastAsia" w:ascii="Times New Roman" w:hAnsi="Times New Roman" w:cs="Times New Roman" w:eastAsiaTheme="minorEastAsia"/>
          <w:b w:val="0"/>
          <w:bCs w:val="0"/>
          <w:color w:val="auto"/>
          <w:w w:val="99"/>
          <w:sz w:val="24"/>
          <w:szCs w:val="24"/>
          <w:lang w:val="en-US" w:eastAsia="zh-CN" w:bidi="ar-SA"/>
        </w:rPr>
        <w:t>2025</w:t>
      </w:r>
      <w:r>
        <w:rPr>
          <w:rFonts w:ascii="Times New Roman" w:hAnsi="Times New Roman" w:cs="Times New Roman" w:eastAsiaTheme="minorEastAsia"/>
          <w:b w:val="0"/>
          <w:bCs w:val="0"/>
          <w:color w:val="auto"/>
          <w:w w:val="99"/>
          <w:sz w:val="24"/>
          <w:szCs w:val="24"/>
          <w:lang w:val="en-US" w:eastAsia="zh-CN" w:bidi="ar-SA"/>
        </w:rPr>
        <w:t>年</w:t>
      </w:r>
      <w:r>
        <w:rPr>
          <w:rFonts w:hint="eastAsia" w:ascii="Times New Roman" w:hAnsi="Times New Roman" w:cs="Times New Roman" w:eastAsiaTheme="minorEastAsia"/>
          <w:b w:val="0"/>
          <w:bCs w:val="0"/>
          <w:color w:val="auto"/>
          <w:w w:val="99"/>
          <w:sz w:val="24"/>
          <w:szCs w:val="24"/>
          <w:lang w:val="en-US" w:eastAsia="zh-CN" w:bidi="ar-SA"/>
        </w:rPr>
        <w:t>9</w:t>
      </w:r>
      <w:r>
        <w:rPr>
          <w:rFonts w:ascii="Times New Roman" w:hAnsi="Times New Roman" w:cs="Times New Roman" w:eastAsiaTheme="minorEastAsia"/>
          <w:b w:val="0"/>
          <w:bCs w:val="0"/>
          <w:color w:val="auto"/>
          <w:w w:val="99"/>
          <w:sz w:val="24"/>
          <w:szCs w:val="24"/>
          <w:lang w:val="en-US" w:eastAsia="zh-CN" w:bidi="ar-SA"/>
        </w:rPr>
        <w:t>月</w:t>
      </w:r>
      <w:r>
        <w:rPr>
          <w:rFonts w:hint="eastAsia" w:ascii="Times New Roman" w:hAnsi="Times New Roman" w:cs="Times New Roman" w:eastAsiaTheme="minorEastAsia"/>
          <w:b w:val="0"/>
          <w:bCs w:val="0"/>
          <w:color w:val="auto"/>
          <w:w w:val="99"/>
          <w:sz w:val="24"/>
          <w:szCs w:val="24"/>
          <w:lang w:val="en-US" w:eastAsia="zh-CN" w:bidi="ar-SA"/>
        </w:rPr>
        <w:t>25</w:t>
      </w:r>
      <w:r>
        <w:rPr>
          <w:rFonts w:ascii="Times New Roman" w:hAnsi="Times New Roman" w:cs="Times New Roman" w:eastAsiaTheme="minorEastAsia"/>
          <w:b w:val="0"/>
          <w:bCs w:val="0"/>
          <w:color w:val="auto"/>
          <w:w w:val="99"/>
          <w:sz w:val="24"/>
          <w:szCs w:val="24"/>
          <w:lang w:val="en-US" w:eastAsia="zh-CN" w:bidi="ar-SA"/>
        </w:rPr>
        <w:t>日报纸公示图片如下：</w:t>
      </w:r>
    </w:p>
    <w:p w14:paraId="005B7902">
      <w:pPr>
        <w:pStyle w:val="11"/>
        <w:widowControl/>
        <w:spacing w:beforeAutospacing="0" w:afterAutospacing="0" w:line="540" w:lineRule="atLeast"/>
        <w:jc w:val="center"/>
        <w:rPr>
          <w:rStyle w:val="16"/>
          <w:rFonts w:hint="eastAsia" w:ascii="Times New Roman" w:hAnsi="Times New Roman" w:eastAsiaTheme="minorEastAsia"/>
          <w:color w:val="000000" w:themeColor="text1"/>
          <w:w w:val="99"/>
          <w:szCs w:val="24"/>
          <w:lang w:eastAsia="zh-CN"/>
          <w14:textFill>
            <w14:solidFill>
              <w14:schemeClr w14:val="tx1"/>
            </w14:solidFill>
          </w14:textFill>
        </w:rPr>
      </w:pPr>
      <w:r>
        <w:rPr>
          <w:rFonts w:ascii="Times New Roman" w:hAnsi="Times New Roman" w:eastAsiaTheme="minorEastAsia"/>
          <w:b/>
          <w:color w:val="000000" w:themeColor="text1"/>
          <w:w w:val="99"/>
          <w:szCs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86360</wp:posOffset>
                </wp:positionH>
                <wp:positionV relativeFrom="paragraph">
                  <wp:posOffset>7181850</wp:posOffset>
                </wp:positionV>
                <wp:extent cx="3916045" cy="947420"/>
                <wp:effectExtent l="9525" t="9525" r="17780" b="14605"/>
                <wp:wrapNone/>
                <wp:docPr id="39" name="矩形 5"/>
                <wp:cNvGraphicFramePr/>
                <a:graphic xmlns:a="http://schemas.openxmlformats.org/drawingml/2006/main">
                  <a:graphicData uri="http://schemas.microsoft.com/office/word/2010/wordprocessingShape">
                    <wps:wsp>
                      <wps:cNvSpPr/>
                      <wps:spPr>
                        <a:xfrm>
                          <a:off x="0" y="0"/>
                          <a:ext cx="3916045" cy="947420"/>
                        </a:xfrm>
                        <a:prstGeom prst="rect">
                          <a:avLst/>
                        </a:prstGeom>
                        <a:noFill/>
                        <a:ln w="19050" cap="flat" cmpd="sng">
                          <a:solidFill>
                            <a:srgbClr val="FF0000"/>
                          </a:solidFill>
                          <a:prstDash val="solid"/>
                          <a:miter/>
                          <a:headEnd type="none" w="med" len="med"/>
                          <a:tailEnd type="none" w="med" len="med"/>
                        </a:ln>
                      </wps:spPr>
                      <wps:txbx>
                        <w:txbxContent>
                          <w:p w14:paraId="68856C2D"/>
                        </w:txbxContent>
                      </wps:txbx>
                      <wps:bodyPr vert="horz" anchor="t" anchorCtr="0" upright="1"/>
                    </wps:wsp>
                  </a:graphicData>
                </a:graphic>
              </wp:anchor>
            </w:drawing>
          </mc:Choice>
          <mc:Fallback>
            <w:pict>
              <v:rect id="矩形 5" o:spid="_x0000_s1026" o:spt="1" style="position:absolute;left:0pt;margin-left:6.8pt;margin-top:565.5pt;height:74.6pt;width:308.35pt;z-index:251659264;mso-width-relative:page;mso-height-relative:page;" filled="f" stroked="t" coordsize="21600,21600" o:gfxdata="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brEWdgAAAAMAQAADwAA&#10;AAAAAAABACAAAAAiAAAAZHJzL2Rvd25yZXYueG1sUEsBAhQAFAAAAAgAh07iQIe6wDUWAgAAJwQA&#10;AA4AAAAAAAAAAQAgAAAAJwEAAGRycy9lMm9Eb2MueG1sUEsFBgAAAAAGAAYAWQEAAK8FAAAAAA==&#10;">
                <v:fill on="f" focussize="0,0"/>
                <v:stroke weight="1.5pt" color="#FF0000" joinstyle="miter"/>
                <v:imagedata o:title=""/>
                <o:lock v:ext="edit" aspectratio="f"/>
                <v:textbox>
                  <w:txbxContent>
                    <w:p w14:paraId="68856C2D"/>
                  </w:txbxContent>
                </v:textbox>
              </v:rect>
            </w:pict>
          </mc:Fallback>
        </mc:AlternateContent>
      </w:r>
      <w:r>
        <w:rPr>
          <w:rStyle w:val="16"/>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5756275" cy="8230235"/>
            <wp:effectExtent l="0" t="0" r="15875" b="18415"/>
            <wp:docPr id="18" name="图片 18" descr="0_102142_1813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_102142_18133_01"/>
                    <pic:cNvPicPr>
                      <a:picLocks noChangeAspect="1"/>
                    </pic:cNvPicPr>
                  </pic:nvPicPr>
                  <pic:blipFill>
                    <a:blip r:embed="rId10"/>
                    <a:stretch>
                      <a:fillRect/>
                    </a:stretch>
                  </pic:blipFill>
                  <pic:spPr>
                    <a:xfrm>
                      <a:off x="0" y="0"/>
                      <a:ext cx="5756275" cy="8230235"/>
                    </a:xfrm>
                    <a:prstGeom prst="rect">
                      <a:avLst/>
                    </a:prstGeom>
                  </pic:spPr>
                </pic:pic>
              </a:graphicData>
            </a:graphic>
          </wp:inline>
        </w:drawing>
      </w:r>
    </w:p>
    <w:p w14:paraId="062A523E">
      <w:pPr>
        <w:pStyle w:val="11"/>
        <w:widowControl/>
        <w:spacing w:beforeAutospacing="0" w:afterAutospacing="0" w:line="440" w:lineRule="exact"/>
        <w:rPr>
          <w:rFonts w:hint="eastAsia" w:ascii="Times New Roman" w:hAnsi="Times New Roman" w:eastAsiaTheme="minorEastAsia"/>
          <w:snapToGrid w:val="0"/>
          <w:color w:val="auto"/>
          <w:w w:val="99"/>
          <w:lang w:val="en-US" w:eastAsia="zh-CN"/>
        </w:rPr>
      </w:pPr>
    </w:p>
    <w:p w14:paraId="398B1F9F">
      <w:pPr>
        <w:pStyle w:val="11"/>
        <w:widowControl/>
        <w:spacing w:beforeAutospacing="0" w:afterAutospacing="0" w:line="440" w:lineRule="exact"/>
        <w:rPr>
          <w:rFonts w:hint="eastAsia" w:ascii="Times New Roman" w:hAnsi="Times New Roman" w:eastAsiaTheme="minorEastAsia"/>
          <w:snapToGrid w:val="0"/>
          <w:color w:val="auto"/>
          <w:w w:val="99"/>
          <w:lang w:val="en-US" w:eastAsia="zh-CN"/>
        </w:rPr>
      </w:pPr>
    </w:p>
    <w:p w14:paraId="51197FAA">
      <w:pPr>
        <w:pStyle w:val="11"/>
        <w:widowControl/>
        <w:spacing w:beforeAutospacing="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Fonts w:hint="eastAsia" w:ascii="Times New Roman" w:hAnsi="Times New Roman" w:eastAsiaTheme="minorEastAsia"/>
          <w:snapToGrid w:val="0"/>
          <w:color w:val="auto"/>
          <w:w w:val="99"/>
          <w:lang w:val="en-US" w:eastAsia="zh-CN"/>
        </w:rPr>
        <w:t>2025</w:t>
      </w:r>
      <w:r>
        <w:rPr>
          <w:rFonts w:ascii="Times New Roman" w:hAnsi="Times New Roman" w:eastAsiaTheme="minorEastAsia"/>
          <w:snapToGrid w:val="0"/>
          <w:color w:val="auto"/>
          <w:w w:val="99"/>
        </w:rPr>
        <w:t>年</w:t>
      </w:r>
      <w:r>
        <w:rPr>
          <w:rFonts w:hint="eastAsia" w:ascii="Times New Roman" w:hAnsi="Times New Roman" w:eastAsiaTheme="minorEastAsia"/>
          <w:snapToGrid w:val="0"/>
          <w:color w:val="auto"/>
          <w:w w:val="99"/>
          <w:lang w:val="en-US" w:eastAsia="zh-CN"/>
        </w:rPr>
        <w:t>9</w:t>
      </w:r>
      <w:r>
        <w:rPr>
          <w:rFonts w:ascii="Times New Roman" w:hAnsi="Times New Roman" w:eastAsiaTheme="minorEastAsia"/>
          <w:snapToGrid w:val="0"/>
          <w:color w:val="auto"/>
          <w:w w:val="99"/>
        </w:rPr>
        <w:t>月</w:t>
      </w:r>
      <w:r>
        <w:rPr>
          <w:rFonts w:hint="eastAsia" w:ascii="Times New Roman" w:hAnsi="Times New Roman" w:eastAsiaTheme="minorEastAsia"/>
          <w:snapToGrid w:val="0"/>
          <w:color w:val="auto"/>
          <w:w w:val="99"/>
          <w:lang w:val="en-US" w:eastAsia="zh-CN"/>
        </w:rPr>
        <w:t>28</w:t>
      </w:r>
      <w:r>
        <w:rPr>
          <w:rFonts w:ascii="Times New Roman" w:hAnsi="Times New Roman" w:eastAsiaTheme="minorEastAsia"/>
          <w:snapToGrid w:val="0"/>
          <w:color w:val="auto"/>
          <w:w w:val="99"/>
        </w:rPr>
        <w:t>日</w:t>
      </w:r>
      <w:r>
        <w:rPr>
          <w:rFonts w:ascii="Times New Roman" w:hAnsi="Times New Roman" w:eastAsiaTheme="minorEastAsia"/>
          <w:color w:val="auto"/>
          <w:w w:val="99"/>
        </w:rPr>
        <w:t>报纸</w:t>
      </w:r>
      <w:r>
        <w:rPr>
          <w:rFonts w:ascii="Times New Roman" w:hAnsi="Times New Roman" w:eastAsiaTheme="minorEastAsia"/>
          <w:color w:val="auto"/>
          <w:w w:val="99"/>
          <w:szCs w:val="24"/>
        </w:rPr>
        <w:t>公示</w:t>
      </w:r>
      <w:r>
        <w:rPr>
          <w:rFonts w:ascii="Times New Roman" w:hAnsi="Times New Roman" w:eastAsiaTheme="minorEastAsia"/>
          <w:color w:val="000000" w:themeColor="text1"/>
          <w:w w:val="99"/>
          <w:szCs w:val="24"/>
          <w14:textFill>
            <w14:solidFill>
              <w14:schemeClr w14:val="tx1"/>
            </w14:solidFill>
          </w14:textFill>
        </w:rPr>
        <w:t>图片如下：</w:t>
      </w:r>
    </w:p>
    <w:p w14:paraId="2D2C33E2">
      <w:pPr>
        <w:pStyle w:val="11"/>
        <w:widowControl/>
        <w:spacing w:before="60" w:beforeAutospacing="0" w:after="60" w:afterAutospacing="0" w:line="360" w:lineRule="auto"/>
        <w:jc w:val="center"/>
        <w:rPr>
          <w:rStyle w:val="16"/>
          <w:rFonts w:hint="eastAsia" w:ascii="Times New Roman" w:hAnsi="Times New Roman" w:eastAsiaTheme="minorEastAsia"/>
          <w:color w:val="000000" w:themeColor="text1"/>
          <w:w w:val="99"/>
          <w:szCs w:val="24"/>
          <w:lang w:eastAsia="zh-CN"/>
          <w14:textFill>
            <w14:solidFill>
              <w14:schemeClr w14:val="tx1"/>
            </w14:solidFill>
          </w14:textFill>
        </w:rPr>
      </w:pPr>
      <w:r>
        <w:rPr>
          <w:rFonts w:ascii="Times New Roman" w:hAnsi="Times New Roman" w:eastAsiaTheme="minorEastAsia"/>
          <w:b/>
          <w:color w:val="000000" w:themeColor="text1"/>
          <w:w w:val="99"/>
          <w:szCs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3067685</wp:posOffset>
                </wp:positionH>
                <wp:positionV relativeFrom="paragraph">
                  <wp:posOffset>6920865</wp:posOffset>
                </wp:positionV>
                <wp:extent cx="2526030" cy="1085850"/>
                <wp:effectExtent l="9525" t="9525" r="17145" b="9525"/>
                <wp:wrapNone/>
                <wp:docPr id="40" name="矩形 6"/>
                <wp:cNvGraphicFramePr/>
                <a:graphic xmlns:a="http://schemas.openxmlformats.org/drawingml/2006/main">
                  <a:graphicData uri="http://schemas.microsoft.com/office/word/2010/wordprocessingShape">
                    <wps:wsp>
                      <wps:cNvSpPr/>
                      <wps:spPr>
                        <a:xfrm>
                          <a:off x="0" y="0"/>
                          <a:ext cx="2526030" cy="1085850"/>
                        </a:xfrm>
                        <a:prstGeom prst="rect">
                          <a:avLst/>
                        </a:prstGeom>
                        <a:noFill/>
                        <a:ln w="19050" cap="flat" cmpd="sng">
                          <a:solidFill>
                            <a:srgbClr val="FF0000"/>
                          </a:solidFill>
                          <a:prstDash val="solid"/>
                          <a:miter/>
                          <a:headEnd type="none" w="med" len="med"/>
                          <a:tailEnd type="none" w="med" len="med"/>
                        </a:ln>
                      </wps:spPr>
                      <wps:txbx>
                        <w:txbxContent>
                          <w:p w14:paraId="5F8E4765">
                            <w:pPr>
                              <w:jc w:val="center"/>
                            </w:pPr>
                          </w:p>
                        </w:txbxContent>
                      </wps:txbx>
                      <wps:bodyPr vert="horz" anchor="t" anchorCtr="0" upright="1"/>
                    </wps:wsp>
                  </a:graphicData>
                </a:graphic>
              </wp:anchor>
            </w:drawing>
          </mc:Choice>
          <mc:Fallback>
            <w:pict>
              <v:rect id="矩形 6" o:spid="_x0000_s1026" o:spt="1" style="position:absolute;left:0pt;margin-left:241.55pt;margin-top:544.95pt;height:85.5pt;width:198.9pt;z-index:251660288;mso-width-relative:page;mso-height-relative:page;" filled="f" stroked="t" coordsize="21600,21600" o:gfxdata="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eOSQ/ZAAAADQEAAA8AAAAA&#10;AAAAAQAgAAAAIgAAAGRycy9kb3ducmV2LnhtbFBLAQIUABQAAAAIAIdO4kAHiHYbEwIAACgEAAAO&#10;AAAAAAAAAAEAIAAAACgBAABkcnMvZTJvRG9jLnhtbFBLBQYAAAAABgAGAFkBAACtBQAAAAA=&#10;">
                <v:fill on="f" focussize="0,0"/>
                <v:stroke weight="1.5pt" color="#FF0000" joinstyle="miter"/>
                <v:imagedata o:title=""/>
                <o:lock v:ext="edit" aspectratio="f"/>
                <v:textbox>
                  <w:txbxContent>
                    <w:p w14:paraId="5F8E4765">
                      <w:pPr>
                        <w:jc w:val="center"/>
                      </w:pPr>
                    </w:p>
                  </w:txbxContent>
                </v:textbox>
              </v:rect>
            </w:pict>
          </mc:Fallback>
        </mc:AlternateContent>
      </w:r>
      <w:r>
        <w:rPr>
          <w:rStyle w:val="16"/>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5756275" cy="8230235"/>
            <wp:effectExtent l="0" t="0" r="15875" b="18415"/>
            <wp:docPr id="17" name="图片 17" descr="0_094245_9498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_094245_94982_01"/>
                    <pic:cNvPicPr>
                      <a:picLocks noChangeAspect="1"/>
                    </pic:cNvPicPr>
                  </pic:nvPicPr>
                  <pic:blipFill>
                    <a:blip r:embed="rId11"/>
                    <a:stretch>
                      <a:fillRect/>
                    </a:stretch>
                  </pic:blipFill>
                  <pic:spPr>
                    <a:xfrm>
                      <a:off x="0" y="0"/>
                      <a:ext cx="5756275" cy="8230235"/>
                    </a:xfrm>
                    <a:prstGeom prst="rect">
                      <a:avLst/>
                    </a:prstGeom>
                  </pic:spPr>
                </pic:pic>
              </a:graphicData>
            </a:graphic>
          </wp:inline>
        </w:drawing>
      </w:r>
    </w:p>
    <w:p w14:paraId="3409C8B4">
      <w:pPr>
        <w:pStyle w:val="11"/>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3.2.3 张贴</w:t>
      </w:r>
    </w:p>
    <w:p w14:paraId="46E202D8">
      <w:pPr>
        <w:pStyle w:val="11"/>
        <w:spacing w:beforeAutospacing="0" w:afterAutospacing="0" w:line="440" w:lineRule="exact"/>
        <w:ind w:firstLine="474" w:firstLineChars="200"/>
        <w:rPr>
          <w:rFonts w:ascii="Times New Roman" w:hAnsi="Times New Roman" w:eastAsiaTheme="minorEastAsia"/>
          <w:color w:val="000000" w:themeColor="text1"/>
          <w:w w:val="99"/>
          <w:szCs w:val="24"/>
          <w:lang w:bidi="zh-CN"/>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评价范围内环境保护目标</w:t>
      </w:r>
      <w:r>
        <w:rPr>
          <w:rFonts w:ascii="Times New Roman" w:hAnsi="Times New Roman" w:eastAsiaTheme="minorEastAsia"/>
          <w:color w:val="000000" w:themeColor="text1"/>
          <w:w w:val="99"/>
          <w:szCs w:val="24"/>
          <w:lang w:bidi="zh-CN"/>
          <w14:textFill>
            <w14:solidFill>
              <w14:schemeClr w14:val="tx1"/>
            </w14:solidFill>
          </w14:textFill>
        </w:rPr>
        <w:t>包括各村屯等</w:t>
      </w:r>
      <w:r>
        <w:rPr>
          <w:rFonts w:hint="eastAsia" w:ascii="Times New Roman" w:hAnsi="Times New Roman" w:eastAsiaTheme="minorEastAsia"/>
          <w:color w:val="000000" w:themeColor="text1"/>
          <w:w w:val="99"/>
          <w:szCs w:val="24"/>
          <w:lang w:bidi="zh-CN"/>
          <w14:textFill>
            <w14:solidFill>
              <w14:schemeClr w14:val="tx1"/>
            </w14:solidFill>
          </w14:textFill>
        </w:rPr>
        <w:t>。</w:t>
      </w:r>
      <w:r>
        <w:rPr>
          <w:rFonts w:ascii="Times New Roman" w:hAnsi="Times New Roman" w:eastAsiaTheme="minorEastAsia"/>
          <w:color w:val="000000" w:themeColor="text1"/>
          <w:w w:val="99"/>
          <w:szCs w:val="24"/>
          <w14:textFill>
            <w14:solidFill>
              <w14:schemeClr w14:val="tx1"/>
            </w14:solidFill>
          </w14:textFill>
        </w:rPr>
        <w:t>建设单位在公众易于知悉的场所张贴了公示，张贴地点为评价范围内各</w:t>
      </w:r>
      <w:r>
        <w:rPr>
          <w:rFonts w:hint="eastAsia" w:ascii="Times New Roman" w:hAnsi="Times New Roman" w:eastAsiaTheme="minorEastAsia"/>
          <w:color w:val="000000" w:themeColor="text1"/>
          <w:w w:val="99"/>
          <w:szCs w:val="24"/>
          <w14:textFill>
            <w14:solidFill>
              <w14:schemeClr w14:val="tx1"/>
            </w14:solidFill>
          </w14:textFill>
        </w:rPr>
        <w:t>居住区</w:t>
      </w:r>
      <w:r>
        <w:rPr>
          <w:rFonts w:ascii="Times New Roman" w:hAnsi="Times New Roman" w:eastAsiaTheme="minorEastAsia"/>
          <w:color w:val="000000" w:themeColor="text1"/>
          <w:w w:val="99"/>
          <w:szCs w:val="24"/>
          <w14:textFill>
            <w14:solidFill>
              <w14:schemeClr w14:val="tx1"/>
            </w14:solidFill>
          </w14:textFill>
        </w:rPr>
        <w:t>；张贴时间为202</w:t>
      </w:r>
      <w:r>
        <w:rPr>
          <w:rFonts w:hint="eastAsia" w:ascii="Times New Roman" w:hAnsi="Times New Roman" w:eastAsiaTheme="minorEastAsia"/>
          <w:color w:val="000000" w:themeColor="text1"/>
          <w:w w:val="99"/>
          <w:szCs w:val="24"/>
          <w:lang w:val="en-US" w:eastAsia="zh-CN"/>
          <w14:textFill>
            <w14:solidFill>
              <w14:schemeClr w14:val="tx1"/>
            </w14:solidFill>
          </w14:textFill>
        </w:rPr>
        <w:t>5</w:t>
      </w:r>
      <w:r>
        <w:rPr>
          <w:rFonts w:hint="eastAsia" w:ascii="Times New Roman" w:hAnsi="Times New Roman" w:eastAsiaTheme="minorEastAsia"/>
          <w:color w:val="000000" w:themeColor="text1"/>
          <w:w w:val="99"/>
          <w:szCs w:val="24"/>
          <w14:textFill>
            <w14:solidFill>
              <w14:schemeClr w14:val="tx1"/>
            </w14:solidFill>
          </w14:textFill>
        </w:rPr>
        <w:t>年</w:t>
      </w:r>
      <w:r>
        <w:rPr>
          <w:rFonts w:hint="eastAsia" w:ascii="Times New Roman" w:hAnsi="Times New Roman" w:eastAsiaTheme="minorEastAsia"/>
          <w:color w:val="000000" w:themeColor="text1"/>
          <w:w w:val="99"/>
          <w:szCs w:val="24"/>
          <w:lang w:val="en-US" w:eastAsia="zh-CN"/>
          <w14:textFill>
            <w14:solidFill>
              <w14:schemeClr w14:val="tx1"/>
            </w14:solidFill>
          </w14:textFill>
        </w:rPr>
        <w:t>9</w:t>
      </w:r>
      <w:r>
        <w:rPr>
          <w:rFonts w:hint="eastAsia" w:ascii="Times New Roman" w:hAnsi="Times New Roman" w:eastAsiaTheme="minorEastAsia"/>
          <w:color w:val="000000" w:themeColor="text1"/>
          <w:w w:val="99"/>
          <w:szCs w:val="24"/>
          <w14:textFill>
            <w14:solidFill>
              <w14:schemeClr w14:val="tx1"/>
            </w14:solidFill>
          </w14:textFill>
        </w:rPr>
        <w:t>月</w:t>
      </w:r>
      <w:r>
        <w:rPr>
          <w:rFonts w:hint="eastAsia" w:ascii="Times New Roman" w:hAnsi="Times New Roman" w:eastAsiaTheme="minorEastAsia"/>
          <w:color w:val="000000" w:themeColor="text1"/>
          <w:w w:val="99"/>
          <w:szCs w:val="24"/>
          <w:lang w:val="en-US" w:eastAsia="zh-CN"/>
          <w14:textFill>
            <w14:solidFill>
              <w14:schemeClr w14:val="tx1"/>
            </w14:solidFill>
          </w14:textFill>
        </w:rPr>
        <w:t>10</w:t>
      </w:r>
      <w:r>
        <w:rPr>
          <w:rFonts w:hint="eastAsia" w:ascii="Times New Roman" w:hAnsi="Times New Roman" w:eastAsiaTheme="minorEastAsia"/>
          <w:color w:val="000000" w:themeColor="text1"/>
          <w:w w:val="99"/>
          <w:szCs w:val="24"/>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-202</w:t>
      </w:r>
      <w:r>
        <w:rPr>
          <w:rFonts w:hint="eastAsia" w:ascii="Times New Roman" w:hAnsi="Times New Roman" w:eastAsiaTheme="minorEastAsia"/>
          <w:color w:val="000000" w:themeColor="text1"/>
          <w:w w:val="99"/>
          <w:szCs w:val="24"/>
          <w:lang w:val="en-US" w:eastAsia="zh-CN"/>
          <w14:textFill>
            <w14:solidFill>
              <w14:schemeClr w14:val="tx1"/>
            </w14:solidFill>
          </w14:textFill>
        </w:rPr>
        <w:t>5</w:t>
      </w:r>
      <w:r>
        <w:rPr>
          <w:rFonts w:hint="eastAsia" w:ascii="Times New Roman" w:hAnsi="Times New Roman" w:eastAsiaTheme="minorEastAsia"/>
          <w:color w:val="000000" w:themeColor="text1"/>
          <w:w w:val="99"/>
          <w:szCs w:val="24"/>
          <w14:textFill>
            <w14:solidFill>
              <w14:schemeClr w14:val="tx1"/>
            </w14:solidFill>
          </w14:textFill>
        </w:rPr>
        <w:t>年</w:t>
      </w:r>
      <w:r>
        <w:rPr>
          <w:rFonts w:hint="eastAsia" w:ascii="Times New Roman" w:hAnsi="Times New Roman" w:eastAsiaTheme="minorEastAsia"/>
          <w:color w:val="000000" w:themeColor="text1"/>
          <w:w w:val="99"/>
          <w:szCs w:val="24"/>
          <w:lang w:val="en-US" w:eastAsia="zh-CN"/>
          <w14:textFill>
            <w14:solidFill>
              <w14:schemeClr w14:val="tx1"/>
            </w14:solidFill>
          </w14:textFill>
        </w:rPr>
        <w:t>9</w:t>
      </w:r>
      <w:r>
        <w:rPr>
          <w:rFonts w:hint="eastAsia" w:ascii="Times New Roman" w:hAnsi="Times New Roman" w:eastAsiaTheme="minorEastAsia"/>
          <w:color w:val="000000" w:themeColor="text1"/>
          <w:w w:val="99"/>
          <w:szCs w:val="24"/>
          <w14:textFill>
            <w14:solidFill>
              <w14:schemeClr w14:val="tx1"/>
            </w14:solidFill>
          </w14:textFill>
        </w:rPr>
        <w:t>月</w:t>
      </w:r>
      <w:r>
        <w:rPr>
          <w:rFonts w:hint="eastAsia" w:ascii="Times New Roman" w:hAnsi="Times New Roman" w:eastAsiaTheme="minorEastAsia"/>
          <w:color w:val="000000" w:themeColor="text1"/>
          <w:w w:val="99"/>
          <w:szCs w:val="24"/>
          <w:lang w:val="en-US" w:eastAsia="zh-CN"/>
          <w14:textFill>
            <w14:solidFill>
              <w14:schemeClr w14:val="tx1"/>
            </w14:solidFill>
          </w14:textFill>
        </w:rPr>
        <w:t>29</w:t>
      </w:r>
      <w:r>
        <w:rPr>
          <w:rFonts w:hint="eastAsia" w:ascii="Times New Roman" w:hAnsi="Times New Roman" w:eastAsiaTheme="minorEastAsia"/>
          <w:color w:val="000000" w:themeColor="text1"/>
          <w:w w:val="99"/>
          <w:szCs w:val="24"/>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，符合《办法》中要求的在征求意见稿公示的同时通过在建设项目所在地公众易于知悉的场所张贴公告进行信息公开的要求。张贴的公示内容与3.1.1网站公示内容相同。</w:t>
      </w:r>
    </w:p>
    <w:p w14:paraId="009548D1">
      <w:pPr>
        <w:pStyle w:val="11"/>
        <w:widowControl/>
        <w:spacing w:beforeAutospacing="0" w:afterAutospacing="0" w:line="440" w:lineRule="exact"/>
        <w:ind w:firstLine="474" w:firstLineChars="200"/>
        <w:rPr>
          <w:rFonts w:ascii="Times New Roman" w:hAnsi="Times New Roman" w:eastAsiaTheme="minorEastAsia"/>
          <w:color w:val="auto"/>
          <w:w w:val="99"/>
          <w:szCs w:val="24"/>
        </w:rPr>
      </w:pPr>
      <w:r>
        <w:rPr>
          <w:rFonts w:ascii="Times New Roman" w:hAnsi="Times New Roman" w:eastAsiaTheme="minorEastAsia"/>
          <w:color w:val="auto"/>
          <w:w w:val="99"/>
          <w:szCs w:val="24"/>
        </w:rPr>
        <w:t>张贴公告的照片如下：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5"/>
      </w:tblGrid>
      <w:tr w14:paraId="10B5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99984F1">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10510" cy="3749040"/>
                  <wp:effectExtent l="0" t="0" r="8890" b="3810"/>
                  <wp:docPr id="48" name="图片 48" descr="8bc52279c77f6a43a4bf6f803929f54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bc52279c77f6a43a4bf6f803929f541_副本"/>
                          <pic:cNvPicPr>
                            <a:picLocks noChangeAspect="1"/>
                          </pic:cNvPicPr>
                        </pic:nvPicPr>
                        <pic:blipFill>
                          <a:blip r:embed="rId12"/>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732E72EC">
            <w:pPr>
              <w:pStyle w:val="11"/>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2810510" cy="3749040"/>
                  <wp:effectExtent l="0" t="0" r="8890" b="3810"/>
                  <wp:docPr id="47" name="图片 47" descr="11d0616b5af730366f6a363b5f60639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d0616b5af730366f6a363b5f606393_副本"/>
                          <pic:cNvPicPr>
                            <a:picLocks noChangeAspect="1"/>
                          </pic:cNvPicPr>
                        </pic:nvPicPr>
                        <pic:blipFill>
                          <a:blip r:embed="rId13"/>
                          <a:stretch>
                            <a:fillRect/>
                          </a:stretch>
                        </pic:blipFill>
                        <pic:spPr>
                          <a:xfrm>
                            <a:off x="0" y="0"/>
                            <a:ext cx="2810510" cy="3749040"/>
                          </a:xfrm>
                          <a:prstGeom prst="rect">
                            <a:avLst/>
                          </a:prstGeom>
                        </pic:spPr>
                      </pic:pic>
                    </a:graphicData>
                  </a:graphic>
                </wp:inline>
              </w:drawing>
            </w:r>
          </w:p>
        </w:tc>
      </w:tr>
      <w:tr w14:paraId="5331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FCB85FC">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立功村</w:t>
            </w:r>
          </w:p>
        </w:tc>
        <w:tc>
          <w:tcPr>
            <w:tcW w:w="4645" w:type="dxa"/>
            <w:tcBorders>
              <w:tl2br w:val="nil"/>
              <w:tr2bl w:val="nil"/>
            </w:tcBorders>
            <w:shd w:val="clear" w:color="auto" w:fill="auto"/>
            <w:vAlign w:val="center"/>
          </w:tcPr>
          <w:p w14:paraId="594E1384">
            <w:pPr>
              <w:pStyle w:val="11"/>
              <w:widowControl/>
              <w:spacing w:beforeAutospacing="0" w:afterAutospacing="0"/>
              <w:jc w:val="center"/>
              <w:rPr>
                <w:rFonts w:hint="default" w:ascii="Times New Roman" w:hAnsi="Times New Roman" w:cs="Times New Roman" w:eastAsiaTheme="minorEastAsia"/>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小欧力马屯</w:t>
            </w:r>
          </w:p>
        </w:tc>
      </w:tr>
      <w:tr w14:paraId="3D8D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884410F">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49" name="图片 49" descr="4f6df8506865899ca37c95c6ba832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f6df8506865899ca37c95c6ba832ed3"/>
                          <pic:cNvPicPr>
                            <a:picLocks noChangeAspect="1"/>
                          </pic:cNvPicPr>
                        </pic:nvPicPr>
                        <pic:blipFill>
                          <a:blip r:embed="rId14"/>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643BA6B3">
            <w:pPr>
              <w:pStyle w:val="11"/>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eastAsiaTheme="minorEastAsia"/>
                <w:color w:val="000000" w:themeColor="text1"/>
                <w:w w:val="99"/>
                <w:szCs w:val="24"/>
                <w:lang w:eastAsia="zh-CN"/>
                <w14:textFill>
                  <w14:solidFill>
                    <w14:schemeClr w14:val="tx1"/>
                  </w14:solidFill>
                </w14:textFill>
              </w:rPr>
              <w:drawing>
                <wp:inline distT="0" distB="0" distL="114300" distR="114300">
                  <wp:extent cx="2808605" cy="3744595"/>
                  <wp:effectExtent l="0" t="0" r="10795" b="8255"/>
                  <wp:docPr id="23" name="图片 23" descr="0485af976babafc43d6341398c22b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85af976babafc43d6341398c22bfd8"/>
                          <pic:cNvPicPr>
                            <a:picLocks noChangeAspect="1"/>
                          </pic:cNvPicPr>
                        </pic:nvPicPr>
                        <pic:blipFill>
                          <a:blip r:embed="rId15"/>
                          <a:stretch>
                            <a:fillRect/>
                          </a:stretch>
                        </pic:blipFill>
                        <pic:spPr>
                          <a:xfrm>
                            <a:off x="0" y="0"/>
                            <a:ext cx="2808605" cy="3744595"/>
                          </a:xfrm>
                          <a:prstGeom prst="rect">
                            <a:avLst/>
                          </a:prstGeom>
                        </pic:spPr>
                      </pic:pic>
                    </a:graphicData>
                  </a:graphic>
                </wp:inline>
              </w:drawing>
            </w:r>
          </w:p>
        </w:tc>
      </w:tr>
      <w:tr w14:paraId="269B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5F489F72">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华南屯</w:t>
            </w:r>
          </w:p>
        </w:tc>
        <w:tc>
          <w:tcPr>
            <w:tcW w:w="4645" w:type="dxa"/>
            <w:tcBorders>
              <w:tl2br w:val="nil"/>
              <w:tr2bl w:val="nil"/>
            </w:tcBorders>
            <w:vAlign w:val="center"/>
          </w:tcPr>
          <w:p w14:paraId="393F9C09">
            <w:pPr>
              <w:pStyle w:val="11"/>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腰欧马力屯</w:t>
            </w:r>
          </w:p>
        </w:tc>
      </w:tr>
      <w:tr w14:paraId="7CD4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14D463E0">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31" name="图片 31" descr="2818be95b3346721eb5ca8cce0a7e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818be95b3346721eb5ca8cce0a7e9db"/>
                          <pic:cNvPicPr>
                            <a:picLocks noChangeAspect="1"/>
                          </pic:cNvPicPr>
                        </pic:nvPicPr>
                        <pic:blipFill>
                          <a:blip r:embed="rId16"/>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2F690798">
            <w:pPr>
              <w:pStyle w:val="11"/>
              <w:widowControl/>
              <w:spacing w:beforeAutospacing="0" w:afterAutospacing="0"/>
              <w:jc w:val="center"/>
              <w:rPr>
                <w:rFonts w:hint="eastAsia" w:ascii="Times New Roman" w:hAnsi="Times New Roman" w:eastAsiaTheme="minorEastAsia"/>
                <w:color w:val="000000" w:themeColor="text1"/>
                <w:w w:val="99"/>
                <w:szCs w:val="24"/>
                <w:lang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29" name="图片 29" descr="0f2253644725e8f513f189262efd4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f2253644725e8f513f189262efd406c"/>
                          <pic:cNvPicPr>
                            <a:picLocks noChangeAspect="1"/>
                          </pic:cNvPicPr>
                        </pic:nvPicPr>
                        <pic:blipFill>
                          <a:blip r:embed="rId17"/>
                          <a:stretch>
                            <a:fillRect/>
                          </a:stretch>
                        </pic:blipFill>
                        <pic:spPr>
                          <a:xfrm>
                            <a:off x="0" y="0"/>
                            <a:ext cx="2808605" cy="3744595"/>
                          </a:xfrm>
                          <a:prstGeom prst="rect">
                            <a:avLst/>
                          </a:prstGeom>
                        </pic:spPr>
                      </pic:pic>
                    </a:graphicData>
                  </a:graphic>
                </wp:inline>
              </w:drawing>
            </w:r>
          </w:p>
        </w:tc>
      </w:tr>
      <w:tr w14:paraId="6256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C98F1BE">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王家粉坊屯</w:t>
            </w:r>
          </w:p>
        </w:tc>
        <w:tc>
          <w:tcPr>
            <w:tcW w:w="4645" w:type="dxa"/>
            <w:tcBorders>
              <w:tl2br w:val="nil"/>
              <w:tr2bl w:val="nil"/>
            </w:tcBorders>
            <w:vAlign w:val="center"/>
          </w:tcPr>
          <w:p w14:paraId="154BA1C8">
            <w:pPr>
              <w:pStyle w:val="11"/>
              <w:widowControl/>
              <w:spacing w:beforeAutospacing="0" w:afterAutospacing="0"/>
              <w:jc w:val="center"/>
              <w:rPr>
                <w:rFonts w:hint="eastAsia" w:ascii="Times New Roman" w:hAnsi="Times New Roman" w:eastAsiaTheme="minorEastAsia"/>
                <w:color w:val="000000" w:themeColor="text1"/>
                <w:w w:val="99"/>
                <w:kern w:val="2"/>
                <w:szCs w:val="24"/>
                <w:lang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李彦和屯</w:t>
            </w:r>
          </w:p>
        </w:tc>
      </w:tr>
      <w:tr w14:paraId="5696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2318831">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33" name="图片 33" descr="8eeecc7aa8f7c19fb46646fedd98b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eeecc7aa8f7c19fb46646fedd98b451"/>
                          <pic:cNvPicPr>
                            <a:picLocks noChangeAspect="1"/>
                          </pic:cNvPicPr>
                        </pic:nvPicPr>
                        <pic:blipFill>
                          <a:blip r:embed="rId18"/>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75EAB936">
            <w:pPr>
              <w:pStyle w:val="11"/>
              <w:widowControl/>
              <w:spacing w:beforeAutospacing="0" w:afterAutospacing="0"/>
              <w:jc w:val="center"/>
              <w:rPr>
                <w:rFonts w:hint="eastAsia" w:ascii="Times New Roman" w:hAnsi="Times New Roman" w:eastAsiaTheme="minorEastAsia"/>
                <w:color w:val="000000" w:themeColor="text1"/>
                <w:w w:val="99"/>
                <w:kern w:val="2"/>
                <w:szCs w:val="24"/>
                <w:lang w:eastAsia="zh-CN"/>
                <w14:textFill>
                  <w14:solidFill>
                    <w14:schemeClr w14:val="tx1"/>
                  </w14:solidFill>
                </w14:textFill>
              </w:rPr>
            </w:pPr>
            <w:r>
              <w:rPr>
                <w:rFonts w:hint="eastAsia" w:ascii="Times New Roman" w:hAnsi="Times New Roman" w:eastAsiaTheme="minorEastAsia"/>
                <w:color w:val="000000" w:themeColor="text1"/>
                <w:w w:val="99"/>
                <w:kern w:val="2"/>
                <w:szCs w:val="24"/>
                <w:lang w:eastAsia="zh-CN"/>
                <w14:textFill>
                  <w14:solidFill>
                    <w14:schemeClr w14:val="tx1"/>
                  </w14:solidFill>
                </w14:textFill>
              </w:rPr>
              <w:drawing>
                <wp:inline distT="0" distB="0" distL="114300" distR="114300">
                  <wp:extent cx="2808605" cy="3744595"/>
                  <wp:effectExtent l="0" t="0" r="10795" b="8255"/>
                  <wp:docPr id="32" name="图片 32" descr="5e6790dd700625f8592253b0ee6e4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e6790dd700625f8592253b0ee6e46f1"/>
                          <pic:cNvPicPr>
                            <a:picLocks noChangeAspect="1"/>
                          </pic:cNvPicPr>
                        </pic:nvPicPr>
                        <pic:blipFill>
                          <a:blip r:embed="rId19"/>
                          <a:stretch>
                            <a:fillRect/>
                          </a:stretch>
                        </pic:blipFill>
                        <pic:spPr>
                          <a:xfrm>
                            <a:off x="0" y="0"/>
                            <a:ext cx="2808605" cy="3744595"/>
                          </a:xfrm>
                          <a:prstGeom prst="rect">
                            <a:avLst/>
                          </a:prstGeom>
                        </pic:spPr>
                      </pic:pic>
                    </a:graphicData>
                  </a:graphic>
                </wp:inline>
              </w:drawing>
            </w:r>
          </w:p>
        </w:tc>
      </w:tr>
      <w:tr w14:paraId="0738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CB105AE">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对青岗子屯</w:t>
            </w:r>
          </w:p>
        </w:tc>
        <w:tc>
          <w:tcPr>
            <w:tcW w:w="4645" w:type="dxa"/>
            <w:tcBorders>
              <w:tl2br w:val="nil"/>
              <w:tr2bl w:val="nil"/>
            </w:tcBorders>
            <w:vAlign w:val="center"/>
          </w:tcPr>
          <w:p w14:paraId="097EC253">
            <w:pPr>
              <w:pStyle w:val="11"/>
              <w:widowControl/>
              <w:spacing w:beforeAutospacing="0" w:afterAutospacing="0"/>
              <w:jc w:val="center"/>
              <w:rPr>
                <w:rFonts w:hint="eastAsia" w:ascii="Times New Roman" w:hAnsi="Times New Roman" w:eastAsiaTheme="minorEastAsia"/>
                <w:color w:val="000000" w:themeColor="text1"/>
                <w:w w:val="99"/>
                <w:kern w:val="2"/>
                <w:szCs w:val="24"/>
                <w:lang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后欧力马屯</w:t>
            </w:r>
          </w:p>
        </w:tc>
      </w:tr>
      <w:tr w14:paraId="3EF1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426C843">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20" name="图片 20" descr="437b9083b36ed634396abd48556c0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7b9083b36ed634396abd48556c02bc"/>
                          <pic:cNvPicPr>
                            <a:picLocks noChangeAspect="1"/>
                          </pic:cNvPicPr>
                        </pic:nvPicPr>
                        <pic:blipFill>
                          <a:blip r:embed="rId20"/>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2279A4C6">
            <w:pPr>
              <w:pStyle w:val="11"/>
              <w:widowControl/>
              <w:spacing w:beforeAutospacing="0" w:afterAutospacing="0"/>
              <w:jc w:val="center"/>
              <w:rPr>
                <w:rFonts w:hint="default" w:ascii="Times New Roman" w:hAnsi="Times New Roman" w:eastAsiaTheme="minorEastAsia"/>
                <w:color w:val="000000" w:themeColor="text1"/>
                <w:w w:val="99"/>
                <w:kern w:val="2"/>
                <w:szCs w:val="24"/>
                <w:lang w:val="en-US" w:eastAsia="zh-CN"/>
                <w14:textFill>
                  <w14:solidFill>
                    <w14:schemeClr w14:val="tx1"/>
                  </w14:solidFill>
                </w14:textFill>
              </w:rPr>
            </w:pPr>
            <w:r>
              <w:rPr>
                <w:rFonts w:hint="default"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1" name="图片 21" descr="82b6249ffa9ebb7eb7622dd1743b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2b6249ffa9ebb7eb7622dd1743b6148"/>
                          <pic:cNvPicPr>
                            <a:picLocks noChangeAspect="1"/>
                          </pic:cNvPicPr>
                        </pic:nvPicPr>
                        <pic:blipFill>
                          <a:blip r:embed="rId21"/>
                          <a:stretch>
                            <a:fillRect/>
                          </a:stretch>
                        </pic:blipFill>
                        <pic:spPr>
                          <a:xfrm>
                            <a:off x="0" y="0"/>
                            <a:ext cx="2808605" cy="3744595"/>
                          </a:xfrm>
                          <a:prstGeom prst="rect">
                            <a:avLst/>
                          </a:prstGeom>
                        </pic:spPr>
                      </pic:pic>
                    </a:graphicData>
                  </a:graphic>
                </wp:inline>
              </w:drawing>
            </w:r>
          </w:p>
        </w:tc>
      </w:tr>
      <w:tr w14:paraId="738F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A1247AF">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王家园子屯</w:t>
            </w:r>
          </w:p>
        </w:tc>
        <w:tc>
          <w:tcPr>
            <w:tcW w:w="4645" w:type="dxa"/>
            <w:tcBorders>
              <w:tl2br w:val="nil"/>
              <w:tr2bl w:val="nil"/>
            </w:tcBorders>
            <w:vAlign w:val="center"/>
          </w:tcPr>
          <w:p w14:paraId="6AE75A95">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蒙古屯</w:t>
            </w:r>
          </w:p>
        </w:tc>
      </w:tr>
      <w:tr w14:paraId="22F2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68A6D73C">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24" name="图片 24" descr="87e61524c193f1804d0d3b18bc3bd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7e61524c193f1804d0d3b18bc3bdec6"/>
                          <pic:cNvPicPr>
                            <a:picLocks noChangeAspect="1"/>
                          </pic:cNvPicPr>
                        </pic:nvPicPr>
                        <pic:blipFill>
                          <a:blip r:embed="rId22"/>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537D4CB1">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2" name="图片 22" descr="97bd35aca537194d6954459f8442a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7bd35aca537194d6954459f8442a9ed"/>
                          <pic:cNvPicPr>
                            <a:picLocks noChangeAspect="1"/>
                          </pic:cNvPicPr>
                        </pic:nvPicPr>
                        <pic:blipFill>
                          <a:blip r:embed="rId23"/>
                          <a:stretch>
                            <a:fillRect/>
                          </a:stretch>
                        </pic:blipFill>
                        <pic:spPr>
                          <a:xfrm>
                            <a:off x="0" y="0"/>
                            <a:ext cx="2808605" cy="3744595"/>
                          </a:xfrm>
                          <a:prstGeom prst="rect">
                            <a:avLst/>
                          </a:prstGeom>
                        </pic:spPr>
                      </pic:pic>
                    </a:graphicData>
                  </a:graphic>
                </wp:inline>
              </w:drawing>
            </w:r>
          </w:p>
        </w:tc>
      </w:tr>
      <w:tr w14:paraId="1098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5" w:type="dxa"/>
            <w:tcBorders>
              <w:tl2br w:val="nil"/>
              <w:tr2bl w:val="nil"/>
            </w:tcBorders>
            <w:shd w:val="clear" w:color="auto" w:fill="auto"/>
            <w:vAlign w:val="center"/>
          </w:tcPr>
          <w:p w14:paraId="30275159">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和平乡</w:t>
            </w:r>
          </w:p>
        </w:tc>
        <w:tc>
          <w:tcPr>
            <w:tcW w:w="4645" w:type="dxa"/>
            <w:tcBorders>
              <w:tl2br w:val="nil"/>
              <w:tr2bl w:val="nil"/>
            </w:tcBorders>
            <w:vAlign w:val="center"/>
          </w:tcPr>
          <w:p w14:paraId="0E1C1522">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大何家窝棚屯</w:t>
            </w:r>
          </w:p>
        </w:tc>
      </w:tr>
      <w:tr w14:paraId="169D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63D1E8A6">
            <w:pPr>
              <w:widowControl w:val="0"/>
              <w:spacing w:line="240" w:lineRule="auto"/>
              <w:jc w:val="center"/>
              <w:rPr>
                <w:rFonts w:hint="default"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default"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28" name="图片 28" descr="e523f46bf48f0f9016ee2d178b1a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523f46bf48f0f9016ee2d178b1a8304"/>
                          <pic:cNvPicPr>
                            <a:picLocks noChangeAspect="1"/>
                          </pic:cNvPicPr>
                        </pic:nvPicPr>
                        <pic:blipFill>
                          <a:blip r:embed="rId24"/>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0151776F">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5" name="图片 25" descr="db2e46a5fbb2aefa7dcd5e74e6a28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b2e46a5fbb2aefa7dcd5e74e6a288e7"/>
                          <pic:cNvPicPr>
                            <a:picLocks noChangeAspect="1"/>
                          </pic:cNvPicPr>
                        </pic:nvPicPr>
                        <pic:blipFill>
                          <a:blip r:embed="rId25"/>
                          <a:stretch>
                            <a:fillRect/>
                          </a:stretch>
                        </pic:blipFill>
                        <pic:spPr>
                          <a:xfrm>
                            <a:off x="0" y="0"/>
                            <a:ext cx="2808605" cy="3744595"/>
                          </a:xfrm>
                          <a:prstGeom prst="rect">
                            <a:avLst/>
                          </a:prstGeom>
                        </pic:spPr>
                      </pic:pic>
                    </a:graphicData>
                  </a:graphic>
                </wp:inline>
              </w:drawing>
            </w:r>
          </w:p>
        </w:tc>
      </w:tr>
      <w:tr w14:paraId="2E47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BBE8BF3">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吴家围子屯</w:t>
            </w:r>
          </w:p>
        </w:tc>
        <w:tc>
          <w:tcPr>
            <w:tcW w:w="4645" w:type="dxa"/>
            <w:tcBorders>
              <w:tl2br w:val="nil"/>
              <w:tr2bl w:val="nil"/>
            </w:tcBorders>
            <w:vAlign w:val="center"/>
          </w:tcPr>
          <w:p w14:paraId="16711976">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赵家围子屯</w:t>
            </w:r>
          </w:p>
        </w:tc>
      </w:tr>
      <w:tr w14:paraId="5A5D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AD86201">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27" name="图片 27" descr="585ac93c284b2635d49c29f2b577a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85ac93c284b2635d49c29f2b577ab43"/>
                          <pic:cNvPicPr>
                            <a:picLocks noChangeAspect="1"/>
                          </pic:cNvPicPr>
                        </pic:nvPicPr>
                        <pic:blipFill>
                          <a:blip r:embed="rId26"/>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0509A555">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26" name="图片 26" descr="98992f6b07f93e1b9213a6f221ae8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8992f6b07f93e1b9213a6f221ae87ab"/>
                          <pic:cNvPicPr>
                            <a:picLocks noChangeAspect="1"/>
                          </pic:cNvPicPr>
                        </pic:nvPicPr>
                        <pic:blipFill>
                          <a:blip r:embed="rId27"/>
                          <a:stretch>
                            <a:fillRect/>
                          </a:stretch>
                        </pic:blipFill>
                        <pic:spPr>
                          <a:xfrm>
                            <a:off x="0" y="0"/>
                            <a:ext cx="2808605" cy="3744595"/>
                          </a:xfrm>
                          <a:prstGeom prst="rect">
                            <a:avLst/>
                          </a:prstGeom>
                        </pic:spPr>
                      </pic:pic>
                    </a:graphicData>
                  </a:graphic>
                </wp:inline>
              </w:drawing>
            </w:r>
          </w:p>
        </w:tc>
      </w:tr>
      <w:tr w14:paraId="3D1F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92F9370">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孙家围子屯</w:t>
            </w:r>
          </w:p>
        </w:tc>
        <w:tc>
          <w:tcPr>
            <w:tcW w:w="4645" w:type="dxa"/>
            <w:tcBorders>
              <w:tl2br w:val="nil"/>
              <w:tr2bl w:val="nil"/>
            </w:tcBorders>
            <w:vAlign w:val="center"/>
          </w:tcPr>
          <w:p w14:paraId="2659E1AF">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张家围子屯</w:t>
            </w:r>
          </w:p>
        </w:tc>
      </w:tr>
      <w:tr w14:paraId="42E7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3F2236B">
            <w:pPr>
              <w:widowControl w:val="0"/>
              <w:spacing w:line="240" w:lineRule="auto"/>
              <w:jc w:val="center"/>
              <w:rPr>
                <w:rFonts w:hint="default"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default"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16" name="图片 16" descr="7a5d738d174a26e09accc22a21abf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a5d738d174a26e09accc22a21abf98e"/>
                          <pic:cNvPicPr>
                            <a:picLocks noChangeAspect="1"/>
                          </pic:cNvPicPr>
                        </pic:nvPicPr>
                        <pic:blipFill>
                          <a:blip r:embed="rId28"/>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3C20EB66">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15" name="图片 15" descr="d50070266bff2ebd37fd3d91cff43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50070266bff2ebd37fd3d91cff4345b"/>
                          <pic:cNvPicPr>
                            <a:picLocks noChangeAspect="1"/>
                          </pic:cNvPicPr>
                        </pic:nvPicPr>
                        <pic:blipFill>
                          <a:blip r:embed="rId29"/>
                          <a:stretch>
                            <a:fillRect/>
                          </a:stretch>
                        </pic:blipFill>
                        <pic:spPr>
                          <a:xfrm>
                            <a:off x="0" y="0"/>
                            <a:ext cx="2808605" cy="3744595"/>
                          </a:xfrm>
                          <a:prstGeom prst="rect">
                            <a:avLst/>
                          </a:prstGeom>
                        </pic:spPr>
                      </pic:pic>
                    </a:graphicData>
                  </a:graphic>
                </wp:inline>
              </w:drawing>
            </w:r>
          </w:p>
        </w:tc>
      </w:tr>
      <w:tr w14:paraId="05B7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EF62AE0">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小东屯</w:t>
            </w:r>
          </w:p>
        </w:tc>
        <w:tc>
          <w:tcPr>
            <w:tcW w:w="4645" w:type="dxa"/>
            <w:tcBorders>
              <w:tl2br w:val="nil"/>
              <w:tr2bl w:val="nil"/>
            </w:tcBorders>
            <w:vAlign w:val="center"/>
          </w:tcPr>
          <w:p w14:paraId="364C0E01">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四方山屯</w:t>
            </w:r>
          </w:p>
        </w:tc>
      </w:tr>
      <w:tr w14:paraId="1E49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583CF219">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13" name="图片 13" descr="1aa256cfd11eb8566c00df15bcfb1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aa256cfd11eb8566c00df15bcfb18ea"/>
                          <pic:cNvPicPr>
                            <a:picLocks noChangeAspect="1"/>
                          </pic:cNvPicPr>
                        </pic:nvPicPr>
                        <pic:blipFill>
                          <a:blip r:embed="rId30"/>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6C1A350E">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19" name="图片 19" descr="4f7c58e96a0b4a041864983f8da7e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f7c58e96a0b4a041864983f8da7ef15"/>
                          <pic:cNvPicPr>
                            <a:picLocks noChangeAspect="1"/>
                          </pic:cNvPicPr>
                        </pic:nvPicPr>
                        <pic:blipFill>
                          <a:blip r:embed="rId31"/>
                          <a:stretch>
                            <a:fillRect/>
                          </a:stretch>
                        </pic:blipFill>
                        <pic:spPr>
                          <a:xfrm>
                            <a:off x="0" y="0"/>
                            <a:ext cx="2808605" cy="3744595"/>
                          </a:xfrm>
                          <a:prstGeom prst="rect">
                            <a:avLst/>
                          </a:prstGeom>
                        </pic:spPr>
                      </pic:pic>
                    </a:graphicData>
                  </a:graphic>
                </wp:inline>
              </w:drawing>
            </w:r>
          </w:p>
        </w:tc>
      </w:tr>
      <w:tr w14:paraId="24C4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12C31F9">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东兴村</w:t>
            </w:r>
          </w:p>
        </w:tc>
        <w:tc>
          <w:tcPr>
            <w:tcW w:w="4645" w:type="dxa"/>
            <w:tcBorders>
              <w:tl2br w:val="nil"/>
              <w:tr2bl w:val="nil"/>
            </w:tcBorders>
            <w:vAlign w:val="center"/>
          </w:tcPr>
          <w:p w14:paraId="6FD2A6FD">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奎中里屯</w:t>
            </w:r>
          </w:p>
        </w:tc>
      </w:tr>
      <w:tr w14:paraId="0696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8C9AB94">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12" name="图片 12" descr="1c315cae21585f90d0600ac198f48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315cae21585f90d0600ac198f48ef2"/>
                          <pic:cNvPicPr>
                            <a:picLocks noChangeAspect="1"/>
                          </pic:cNvPicPr>
                        </pic:nvPicPr>
                        <pic:blipFill>
                          <a:blip r:embed="rId32"/>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35EC4F68">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14" name="图片 14" descr="92a7ec330a57e071bd072e1a34d10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2a7ec330a57e071bd072e1a34d103bf"/>
                          <pic:cNvPicPr>
                            <a:picLocks noChangeAspect="1"/>
                          </pic:cNvPicPr>
                        </pic:nvPicPr>
                        <pic:blipFill>
                          <a:blip r:embed="rId33"/>
                          <a:stretch>
                            <a:fillRect/>
                          </a:stretch>
                        </pic:blipFill>
                        <pic:spPr>
                          <a:xfrm>
                            <a:off x="0" y="0"/>
                            <a:ext cx="2808605" cy="3744595"/>
                          </a:xfrm>
                          <a:prstGeom prst="rect">
                            <a:avLst/>
                          </a:prstGeom>
                        </pic:spPr>
                      </pic:pic>
                    </a:graphicData>
                  </a:graphic>
                </wp:inline>
              </w:drawing>
            </w:r>
          </w:p>
        </w:tc>
      </w:tr>
      <w:tr w14:paraId="1026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18004247">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肇源镇</w:t>
            </w:r>
          </w:p>
        </w:tc>
        <w:tc>
          <w:tcPr>
            <w:tcW w:w="4645" w:type="dxa"/>
            <w:tcBorders>
              <w:tl2br w:val="nil"/>
              <w:tr2bl w:val="nil"/>
            </w:tcBorders>
            <w:vAlign w:val="center"/>
          </w:tcPr>
          <w:p w14:paraId="10AF451C">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迟家屯</w:t>
            </w:r>
          </w:p>
        </w:tc>
      </w:tr>
      <w:tr w14:paraId="7281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676EDD1">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10510" cy="3749040"/>
                  <wp:effectExtent l="0" t="0" r="8890" b="3810"/>
                  <wp:docPr id="50" name="图片 50" descr="77a3ccce6583b6719a1d6d0204fe78a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7a3ccce6583b6719a1d6d0204fe78a6_副本"/>
                          <pic:cNvPicPr>
                            <a:picLocks noChangeAspect="1"/>
                          </pic:cNvPicPr>
                        </pic:nvPicPr>
                        <pic:blipFill>
                          <a:blip r:embed="rId34"/>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3600EC44">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10510" cy="3749040"/>
                  <wp:effectExtent l="0" t="0" r="8890" b="3810"/>
                  <wp:docPr id="51" name="图片 51" descr="df69eb4528617bd073df3f7cb0d2b97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f69eb4528617bd073df3f7cb0d2b978_副本"/>
                          <pic:cNvPicPr>
                            <a:picLocks noChangeAspect="1"/>
                          </pic:cNvPicPr>
                        </pic:nvPicPr>
                        <pic:blipFill>
                          <a:blip r:embed="rId35"/>
                          <a:stretch>
                            <a:fillRect/>
                          </a:stretch>
                        </pic:blipFill>
                        <pic:spPr>
                          <a:xfrm>
                            <a:off x="0" y="0"/>
                            <a:ext cx="2810510" cy="3749040"/>
                          </a:xfrm>
                          <a:prstGeom prst="rect">
                            <a:avLst/>
                          </a:prstGeom>
                        </pic:spPr>
                      </pic:pic>
                    </a:graphicData>
                  </a:graphic>
                </wp:inline>
              </w:drawing>
            </w:r>
          </w:p>
        </w:tc>
      </w:tr>
      <w:tr w14:paraId="4EB8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A6262BA">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yellow"/>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东小山屯</w:t>
            </w:r>
          </w:p>
        </w:tc>
        <w:tc>
          <w:tcPr>
            <w:tcW w:w="4645" w:type="dxa"/>
            <w:tcBorders>
              <w:tl2br w:val="nil"/>
              <w:tr2bl w:val="nil"/>
            </w:tcBorders>
            <w:vAlign w:val="center"/>
          </w:tcPr>
          <w:p w14:paraId="71429898">
            <w:pPr>
              <w:pStyle w:val="11"/>
              <w:widowControl/>
              <w:spacing w:beforeAutospacing="0" w:afterAutospacing="0"/>
              <w:jc w:val="center"/>
              <w:rPr>
                <w:rFonts w:hint="eastAsia" w:ascii="Times New Roman" w:hAnsi="Times New Roman" w:eastAsiaTheme="minorEastAsia"/>
                <w:color w:val="000000" w:themeColor="text1"/>
                <w:w w:val="99"/>
                <w:kern w:val="2"/>
                <w:szCs w:val="24"/>
                <w:highlight w:val="yellow"/>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科技屯</w:t>
            </w:r>
          </w:p>
        </w:tc>
      </w:tr>
      <w:tr w14:paraId="2006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CA58EA9">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9" name="图片 9" descr="86f04cee9fc24d8ab14a7e9b9e2a5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f04cee9fc24d8ab14a7e9b9e2a53d5"/>
                          <pic:cNvPicPr>
                            <a:picLocks noChangeAspect="1"/>
                          </pic:cNvPicPr>
                        </pic:nvPicPr>
                        <pic:blipFill>
                          <a:blip r:embed="rId36"/>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7160C605">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11" name="图片 11" descr="953adc1404a75b221da94772e262c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3adc1404a75b221da94772e262c6ca"/>
                          <pic:cNvPicPr>
                            <a:picLocks noChangeAspect="1"/>
                          </pic:cNvPicPr>
                        </pic:nvPicPr>
                        <pic:blipFill>
                          <a:blip r:embed="rId37"/>
                          <a:stretch>
                            <a:fillRect/>
                          </a:stretch>
                        </pic:blipFill>
                        <pic:spPr>
                          <a:xfrm>
                            <a:off x="0" y="0"/>
                            <a:ext cx="2808605" cy="3744595"/>
                          </a:xfrm>
                          <a:prstGeom prst="rect">
                            <a:avLst/>
                          </a:prstGeom>
                        </pic:spPr>
                      </pic:pic>
                    </a:graphicData>
                  </a:graphic>
                </wp:inline>
              </w:drawing>
            </w:r>
          </w:p>
        </w:tc>
      </w:tr>
      <w:tr w14:paraId="0B2D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4C93409D">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友谊村</w:t>
            </w:r>
          </w:p>
        </w:tc>
        <w:tc>
          <w:tcPr>
            <w:tcW w:w="4645" w:type="dxa"/>
            <w:tcBorders>
              <w:tl2br w:val="nil"/>
              <w:tr2bl w:val="nil"/>
            </w:tcBorders>
            <w:vAlign w:val="center"/>
          </w:tcPr>
          <w:p w14:paraId="689A9FAB">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协力村</w:t>
            </w:r>
          </w:p>
        </w:tc>
      </w:tr>
      <w:tr w14:paraId="0844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325BDF7">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8" name="图片 8" descr="abb6cbe850dab36830a3a5932196a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bb6cbe850dab36830a3a5932196ae0c"/>
                          <pic:cNvPicPr>
                            <a:picLocks noChangeAspect="1"/>
                          </pic:cNvPicPr>
                        </pic:nvPicPr>
                        <pic:blipFill>
                          <a:blip r:embed="rId38"/>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4FBB8C11">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10" name="图片 10" descr="bcf60b22e64fea1db7fcc65936748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f60b22e64fea1db7fcc65936748e41"/>
                          <pic:cNvPicPr>
                            <a:picLocks noChangeAspect="1"/>
                          </pic:cNvPicPr>
                        </pic:nvPicPr>
                        <pic:blipFill>
                          <a:blip r:embed="rId39"/>
                          <a:stretch>
                            <a:fillRect/>
                          </a:stretch>
                        </pic:blipFill>
                        <pic:spPr>
                          <a:xfrm>
                            <a:off x="0" y="0"/>
                            <a:ext cx="2808605" cy="3744595"/>
                          </a:xfrm>
                          <a:prstGeom prst="rect">
                            <a:avLst/>
                          </a:prstGeom>
                        </pic:spPr>
                      </pic:pic>
                    </a:graphicData>
                  </a:graphic>
                </wp:inline>
              </w:drawing>
            </w:r>
          </w:p>
        </w:tc>
      </w:tr>
      <w:tr w14:paraId="160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8C8D7C9">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大三马架屯</w:t>
            </w:r>
          </w:p>
        </w:tc>
        <w:tc>
          <w:tcPr>
            <w:tcW w:w="4645" w:type="dxa"/>
            <w:tcBorders>
              <w:tl2br w:val="nil"/>
              <w:tr2bl w:val="nil"/>
            </w:tcBorders>
            <w:vAlign w:val="center"/>
          </w:tcPr>
          <w:p w14:paraId="76CC5678">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刘兽医屯</w:t>
            </w:r>
          </w:p>
        </w:tc>
      </w:tr>
      <w:tr w14:paraId="4438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043AC05A">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6" name="图片 6" descr="ffef94bda2dcb44cca4bbed8bd1ff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fef94bda2dcb44cca4bbed8bd1ff88c"/>
                          <pic:cNvPicPr>
                            <a:picLocks noChangeAspect="1"/>
                          </pic:cNvPicPr>
                        </pic:nvPicPr>
                        <pic:blipFill>
                          <a:blip r:embed="rId40"/>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7C5A59F4">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7" name="图片 7" descr="1035e22dad60d6982f1012104d2c3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35e22dad60d6982f1012104d2c3a4e"/>
                          <pic:cNvPicPr>
                            <a:picLocks noChangeAspect="1"/>
                          </pic:cNvPicPr>
                        </pic:nvPicPr>
                        <pic:blipFill>
                          <a:blip r:embed="rId41"/>
                          <a:stretch>
                            <a:fillRect/>
                          </a:stretch>
                        </pic:blipFill>
                        <pic:spPr>
                          <a:xfrm>
                            <a:off x="0" y="0"/>
                            <a:ext cx="2808605" cy="3744595"/>
                          </a:xfrm>
                          <a:prstGeom prst="rect">
                            <a:avLst/>
                          </a:prstGeom>
                        </pic:spPr>
                      </pic:pic>
                    </a:graphicData>
                  </a:graphic>
                </wp:inline>
              </w:drawing>
            </w:r>
          </w:p>
        </w:tc>
      </w:tr>
      <w:tr w14:paraId="2EED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7C4A0669">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前永利村</w:t>
            </w:r>
          </w:p>
        </w:tc>
        <w:tc>
          <w:tcPr>
            <w:tcW w:w="4645" w:type="dxa"/>
            <w:tcBorders>
              <w:tl2br w:val="nil"/>
              <w:tr2bl w:val="nil"/>
            </w:tcBorders>
            <w:vAlign w:val="center"/>
          </w:tcPr>
          <w:p w14:paraId="5E776469">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黑岗子屯</w:t>
            </w:r>
          </w:p>
        </w:tc>
      </w:tr>
      <w:tr w14:paraId="7C21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E2FBD3F">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drawing>
                <wp:inline distT="0" distB="0" distL="114300" distR="114300">
                  <wp:extent cx="2808605" cy="3744595"/>
                  <wp:effectExtent l="0" t="0" r="10795" b="8255"/>
                  <wp:docPr id="4" name="图片 4" descr="936d48f1d61df39b3c8875f41eb3c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36d48f1d61df39b3c8875f41eb3c2fe"/>
                          <pic:cNvPicPr>
                            <a:picLocks noChangeAspect="1"/>
                          </pic:cNvPicPr>
                        </pic:nvPicPr>
                        <pic:blipFill>
                          <a:blip r:embed="rId42"/>
                          <a:stretch>
                            <a:fillRect/>
                          </a:stretch>
                        </pic:blipFill>
                        <pic:spPr>
                          <a:xfrm>
                            <a:off x="0" y="0"/>
                            <a:ext cx="2808605" cy="3744595"/>
                          </a:xfrm>
                          <a:prstGeom prst="rect">
                            <a:avLst/>
                          </a:prstGeom>
                        </pic:spPr>
                      </pic:pic>
                    </a:graphicData>
                  </a:graphic>
                </wp:inline>
              </w:drawing>
            </w:r>
          </w:p>
        </w:tc>
        <w:tc>
          <w:tcPr>
            <w:tcW w:w="4645" w:type="dxa"/>
            <w:tcBorders>
              <w:tl2br w:val="nil"/>
              <w:tr2bl w:val="nil"/>
            </w:tcBorders>
            <w:vAlign w:val="center"/>
          </w:tcPr>
          <w:p w14:paraId="18ECD192">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eastAsiaTheme="minorEastAsia"/>
                <w:color w:val="000000" w:themeColor="text1"/>
                <w:w w:val="99"/>
                <w:kern w:val="2"/>
                <w:szCs w:val="24"/>
                <w:lang w:val="en-US" w:eastAsia="zh-CN"/>
                <w14:textFill>
                  <w14:solidFill>
                    <w14:schemeClr w14:val="tx1"/>
                  </w14:solidFill>
                </w14:textFill>
              </w:rPr>
              <w:drawing>
                <wp:inline distT="0" distB="0" distL="114300" distR="114300">
                  <wp:extent cx="2808605" cy="3744595"/>
                  <wp:effectExtent l="0" t="0" r="10795" b="8255"/>
                  <wp:docPr id="5" name="图片 5" descr="e6aec149d5673ac11e8ca56d4f186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aec149d5673ac11e8ca56d4f186bbe"/>
                          <pic:cNvPicPr>
                            <a:picLocks noChangeAspect="1"/>
                          </pic:cNvPicPr>
                        </pic:nvPicPr>
                        <pic:blipFill>
                          <a:blip r:embed="rId43"/>
                          <a:stretch>
                            <a:fillRect/>
                          </a:stretch>
                        </pic:blipFill>
                        <pic:spPr>
                          <a:xfrm>
                            <a:off x="0" y="0"/>
                            <a:ext cx="2808605" cy="3744595"/>
                          </a:xfrm>
                          <a:prstGeom prst="rect">
                            <a:avLst/>
                          </a:prstGeom>
                        </pic:spPr>
                      </pic:pic>
                    </a:graphicData>
                  </a:graphic>
                </wp:inline>
              </w:drawing>
            </w:r>
          </w:p>
        </w:tc>
      </w:tr>
      <w:tr w14:paraId="43E8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217C5AD5">
            <w:pPr>
              <w:widowControl w:val="0"/>
              <w:spacing w:line="320" w:lineRule="exact"/>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bidi="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刘喜屯</w:t>
            </w:r>
          </w:p>
        </w:tc>
        <w:tc>
          <w:tcPr>
            <w:tcW w:w="4645" w:type="dxa"/>
            <w:tcBorders>
              <w:tl2br w:val="nil"/>
              <w:tr2bl w:val="nil"/>
            </w:tcBorders>
            <w:vAlign w:val="center"/>
          </w:tcPr>
          <w:p w14:paraId="04F0F450">
            <w:pPr>
              <w:pStyle w:val="11"/>
              <w:widowControl/>
              <w:spacing w:beforeAutospacing="0" w:afterAutospacing="0"/>
              <w:jc w:val="center"/>
              <w:rPr>
                <w:rFonts w:hint="eastAsia" w:ascii="Times New Roman" w:hAnsi="Times New Roman" w:eastAsiaTheme="minorEastAsia"/>
                <w:color w:val="000000" w:themeColor="text1"/>
                <w:w w:val="99"/>
                <w:kern w:val="2"/>
                <w:szCs w:val="24"/>
                <w:lang w:val="en-US" w:eastAsia="zh-CN"/>
                <w14:textFill>
                  <w14:solidFill>
                    <w14:schemeClr w14:val="tx1"/>
                  </w14:solidFill>
                </w14:textFill>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代龙村</w:t>
            </w:r>
          </w:p>
        </w:tc>
      </w:tr>
      <w:tr w14:paraId="19FD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5D9CFCF9">
            <w:pPr>
              <w:widowControl w:val="0"/>
              <w:spacing w:line="240" w:lineRule="auto"/>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drawing>
                <wp:inline distT="0" distB="0" distL="114300" distR="114300">
                  <wp:extent cx="2810510" cy="3749040"/>
                  <wp:effectExtent l="0" t="0" r="8890" b="3810"/>
                  <wp:docPr id="36" name="图片 36" descr="f2a7acce05e3b233b148b088a6fddf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2a7acce05e3b233b148b088a6fddf07_副本"/>
                          <pic:cNvPicPr>
                            <a:picLocks noChangeAspect="1"/>
                          </pic:cNvPicPr>
                        </pic:nvPicPr>
                        <pic:blipFill>
                          <a:blip r:embed="rId44"/>
                          <a:stretch>
                            <a:fillRect/>
                          </a:stretch>
                        </pic:blipFill>
                        <pic:spPr>
                          <a:xfrm>
                            <a:off x="0" y="0"/>
                            <a:ext cx="2810510" cy="3749040"/>
                          </a:xfrm>
                          <a:prstGeom prst="rect">
                            <a:avLst/>
                          </a:prstGeom>
                        </pic:spPr>
                      </pic:pic>
                    </a:graphicData>
                  </a:graphic>
                </wp:inline>
              </w:drawing>
            </w:r>
          </w:p>
        </w:tc>
        <w:tc>
          <w:tcPr>
            <w:tcW w:w="4645" w:type="dxa"/>
            <w:tcBorders>
              <w:tl2br w:val="nil"/>
              <w:tr2bl w:val="nil"/>
            </w:tcBorders>
            <w:vAlign w:val="center"/>
          </w:tcPr>
          <w:p w14:paraId="045C7504">
            <w:pPr>
              <w:pStyle w:val="11"/>
              <w:widowControl/>
              <w:spacing w:beforeAutospacing="0" w:afterAutospacing="0"/>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pPr>
          </w:p>
        </w:tc>
      </w:tr>
      <w:tr w14:paraId="24A2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5" w:type="dxa"/>
            <w:tcBorders>
              <w:tl2br w:val="nil"/>
              <w:tr2bl w:val="nil"/>
            </w:tcBorders>
            <w:shd w:val="clear" w:color="auto" w:fill="auto"/>
            <w:vAlign w:val="center"/>
          </w:tcPr>
          <w:p w14:paraId="3A106406">
            <w:pPr>
              <w:widowControl w:val="0"/>
              <w:spacing w:line="320" w:lineRule="exact"/>
              <w:jc w:val="center"/>
              <w:rPr>
                <w:rFonts w:hint="default" w:ascii="Times New Roman" w:hAnsi="Times New Roman" w:cs="Times New Roman" w:eastAsiaTheme="minorEastAsia"/>
                <w:caps w:val="0"/>
                <w:smallCaps w:val="0"/>
                <w:spacing w:val="0"/>
                <w:w w:val="100"/>
                <w:kern w:val="2"/>
                <w:position w:val="0"/>
                <w:sz w:val="21"/>
                <w:szCs w:val="21"/>
                <w:highlight w:val="none"/>
                <w:lang w:val="en-US" w:eastAsia="zh-CN"/>
              </w:rPr>
            </w:pPr>
            <w: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t>大姚屯</w:t>
            </w:r>
          </w:p>
        </w:tc>
        <w:tc>
          <w:tcPr>
            <w:tcW w:w="4645" w:type="dxa"/>
            <w:tcBorders>
              <w:tl2br w:val="nil"/>
              <w:tr2bl w:val="nil"/>
            </w:tcBorders>
            <w:vAlign w:val="center"/>
          </w:tcPr>
          <w:p w14:paraId="4C0C1124">
            <w:pPr>
              <w:pStyle w:val="11"/>
              <w:widowControl/>
              <w:spacing w:beforeAutospacing="0" w:afterAutospacing="0"/>
              <w:jc w:val="center"/>
              <w:rPr>
                <w:rFonts w:hint="eastAsia" w:ascii="Times New Roman" w:hAnsi="Times New Roman" w:cs="Times New Roman" w:eastAsiaTheme="minorEastAsia"/>
                <w:caps w:val="0"/>
                <w:smallCaps w:val="0"/>
                <w:spacing w:val="0"/>
                <w:w w:val="100"/>
                <w:kern w:val="2"/>
                <w:position w:val="0"/>
                <w:sz w:val="21"/>
                <w:szCs w:val="21"/>
                <w:highlight w:val="none"/>
                <w:lang w:val="en-US" w:eastAsia="zh-CN"/>
              </w:rPr>
            </w:pPr>
          </w:p>
        </w:tc>
      </w:tr>
    </w:tbl>
    <w:p w14:paraId="47DD7F5E">
      <w:pPr>
        <w:pStyle w:val="11"/>
        <w:widowControl/>
        <w:spacing w:beforeAutospacing="0" w:afterAutospacing="0"/>
        <w:jc w:val="both"/>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 xml:space="preserve"> </w:t>
      </w:r>
    </w:p>
    <w:p w14:paraId="35EB47A3">
      <w:pPr>
        <w:pStyle w:val="11"/>
        <w:widowControl/>
        <w:spacing w:beforeAutospacing="0" w:afterAutospacing="0"/>
        <w:jc w:val="both"/>
        <w:rPr>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 xml:space="preserve">3.2.4其他 </w:t>
      </w:r>
    </w:p>
    <w:p w14:paraId="7955B93E">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w:t>
      </w:r>
    </w:p>
    <w:p w14:paraId="1A2A8722">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3.3查阅情况</w:t>
      </w:r>
    </w:p>
    <w:p w14:paraId="20798A3C">
      <w:pPr>
        <w:pStyle w:val="11"/>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hint="eastAsia" w:ascii="Times New Roman" w:hAnsi="Times New Roman" w:eastAsiaTheme="minorEastAsia"/>
          <w:color w:val="000000" w:themeColor="text1"/>
          <w:w w:val="99"/>
          <w:szCs w:val="24"/>
          <w14:textFill>
            <w14:solidFill>
              <w14:schemeClr w14:val="tx1"/>
            </w14:solidFill>
          </w14:textFill>
        </w:rPr>
        <w:t>（1）</w:t>
      </w:r>
      <w:r>
        <w:rPr>
          <w:rFonts w:ascii="Times New Roman" w:hAnsi="Times New Roman" w:eastAsiaTheme="minorEastAsia"/>
          <w:color w:val="000000" w:themeColor="text1"/>
          <w:w w:val="99"/>
          <w:szCs w:val="24"/>
          <w14:textFill>
            <w14:solidFill>
              <w14:schemeClr w14:val="tx1"/>
            </w14:solidFill>
          </w14:textFill>
        </w:rPr>
        <w:t>查阅场所设置情况</w:t>
      </w:r>
    </w:p>
    <w:p w14:paraId="43C1A437">
      <w:pPr>
        <w:pStyle w:val="11"/>
        <w:spacing w:beforeAutospacing="0" w:afterAutospacing="0" w:line="440" w:lineRule="exact"/>
        <w:ind w:firstLine="474" w:firstLineChars="200"/>
        <w:rPr>
          <w:rFonts w:ascii="Times New Roman" w:hAnsi="Times New Roman" w:eastAsiaTheme="minorEastAsia"/>
          <w:color w:val="000000" w:themeColor="text1"/>
          <w:w w:val="99"/>
          <w14:textFill>
            <w14:solidFill>
              <w14:schemeClr w14:val="tx1"/>
            </w14:solidFill>
          </w14:textFill>
        </w:rPr>
      </w:pPr>
      <w:r>
        <w:rPr>
          <w:rFonts w:hint="eastAsia" w:ascii="Times New Roman" w:hAnsi="Times New Roman" w:eastAsiaTheme="minorEastAsia"/>
          <w:color w:val="000000" w:themeColor="text1"/>
          <w:w w:val="99"/>
          <w14:textFill>
            <w14:solidFill>
              <w14:schemeClr w14:val="tx1"/>
            </w14:solidFill>
          </w14:textFill>
        </w:rPr>
        <w:t>黑龙江省大庆市高新区外包园A1座1单元7楼，森诺环保有限公司。</w:t>
      </w:r>
    </w:p>
    <w:p w14:paraId="1BF69341">
      <w:pPr>
        <w:pStyle w:val="11"/>
        <w:spacing w:beforeAutospacing="0" w:afterAutospacing="0" w:line="440" w:lineRule="exact"/>
        <w:ind w:firstLine="474" w:firstLineChars="200"/>
        <w:rPr>
          <w:rFonts w:ascii="Times New Roman" w:hAnsi="Times New Roman" w:eastAsiaTheme="minorEastAsia"/>
          <w:color w:val="000000" w:themeColor="text1"/>
          <w:w w:val="99"/>
          <w:szCs w:val="24"/>
          <w:lang w:bidi="zh-CN"/>
          <w14:textFill>
            <w14:solidFill>
              <w14:schemeClr w14:val="tx1"/>
            </w14:solidFill>
          </w14:textFill>
        </w:rPr>
      </w:pPr>
      <w:r>
        <w:rPr>
          <w:rFonts w:hint="eastAsia" w:ascii="Times New Roman" w:hAnsi="Times New Roman" w:eastAsiaTheme="minorEastAsia"/>
          <w:color w:val="000000" w:themeColor="text1"/>
          <w:w w:val="99"/>
          <w:szCs w:val="24"/>
          <w14:textFill>
            <w14:solidFill>
              <w14:schemeClr w14:val="tx1"/>
            </w14:solidFill>
          </w14:textFill>
        </w:rPr>
        <w:t>（2）</w:t>
      </w:r>
      <w:r>
        <w:rPr>
          <w:rFonts w:ascii="Times New Roman" w:hAnsi="Times New Roman" w:eastAsiaTheme="minorEastAsia"/>
          <w:color w:val="000000" w:themeColor="text1"/>
          <w:w w:val="99"/>
          <w:szCs w:val="24"/>
          <w14:textFill>
            <w14:solidFill>
              <w14:schemeClr w14:val="tx1"/>
            </w14:solidFill>
          </w14:textFill>
        </w:rPr>
        <w:t>查阅情况。</w:t>
      </w:r>
    </w:p>
    <w:p w14:paraId="0D265D89">
      <w:pPr>
        <w:pStyle w:val="11"/>
        <w:spacing w:beforeAutospacing="0" w:afterAutospacing="0" w:line="440" w:lineRule="exact"/>
        <w:ind w:firstLine="474" w:firstLineChars="200"/>
        <w:rPr>
          <w:rFonts w:ascii="Times New Roman" w:hAnsi="Times New Roman" w:eastAsiaTheme="minorEastAsia"/>
          <w:color w:val="000000" w:themeColor="text1"/>
          <w:w w:val="99"/>
          <w:szCs w:val="24"/>
          <w:lang w:bidi="zh-CN"/>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部分公众前来查阅，无人提出意见。</w:t>
      </w:r>
    </w:p>
    <w:p w14:paraId="1B1C4B1F">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3.4公众提出意见情况</w:t>
      </w:r>
    </w:p>
    <w:p w14:paraId="39D46025">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无公众提出意见。</w:t>
      </w:r>
    </w:p>
    <w:p w14:paraId="19788603">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8" w:name="_Toc31752"/>
      <w:r>
        <w:rPr>
          <w:rStyle w:val="16"/>
          <w:rFonts w:ascii="Times New Roman" w:hAnsi="Times New Roman" w:eastAsiaTheme="minorEastAsia"/>
          <w:color w:val="000000" w:themeColor="text1"/>
          <w:w w:val="99"/>
          <w:sz w:val="30"/>
          <w:szCs w:val="30"/>
          <w14:textFill>
            <w14:solidFill>
              <w14:schemeClr w14:val="tx1"/>
            </w14:solidFill>
          </w14:textFill>
        </w:rPr>
        <w:t>4其他公众参与情况</w:t>
      </w:r>
      <w:bookmarkEnd w:id="8"/>
    </w:p>
    <w:p w14:paraId="37E4B4AF">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未采取深度公众参与。无其他公众参与情况。</w:t>
      </w:r>
    </w:p>
    <w:p w14:paraId="4E62F497">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9" w:name="_Toc23884"/>
      <w:r>
        <w:rPr>
          <w:rStyle w:val="16"/>
          <w:rFonts w:ascii="Times New Roman" w:hAnsi="Times New Roman" w:eastAsiaTheme="minorEastAsia"/>
          <w:color w:val="000000" w:themeColor="text1"/>
          <w:w w:val="99"/>
          <w:sz w:val="30"/>
          <w:szCs w:val="30"/>
          <w14:textFill>
            <w14:solidFill>
              <w14:schemeClr w14:val="tx1"/>
            </w14:solidFill>
          </w14:textFill>
        </w:rPr>
        <w:t>5公众意见处理情况</w:t>
      </w:r>
      <w:bookmarkEnd w:id="9"/>
    </w:p>
    <w:p w14:paraId="561483CF">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公众参与过程中，未收到公众对本项目提出的环境影响相关意见。</w:t>
      </w:r>
    </w:p>
    <w:p w14:paraId="161C136A">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bookmarkStart w:id="10" w:name="_Toc25589"/>
      <w:r>
        <w:rPr>
          <w:rStyle w:val="16"/>
          <w:rFonts w:ascii="Times New Roman" w:hAnsi="Times New Roman" w:eastAsiaTheme="minorEastAsia"/>
          <w:color w:val="000000" w:themeColor="text1"/>
          <w:w w:val="99"/>
          <w:sz w:val="30"/>
          <w:szCs w:val="30"/>
          <w14:textFill>
            <w14:solidFill>
              <w14:schemeClr w14:val="tx1"/>
            </w14:solidFill>
          </w14:textFill>
        </w:rPr>
        <w:t>6报批前公开情况</w:t>
      </w:r>
      <w:bookmarkEnd w:id="10"/>
    </w:p>
    <w:p w14:paraId="4F86EB5E">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6.1公开内容及日期</w:t>
      </w:r>
    </w:p>
    <w:p w14:paraId="2DCF8308">
      <w:pPr>
        <w:pStyle w:val="11"/>
        <w:widowControl/>
        <w:spacing w:before="60" w:beforeAutospacing="0" w:after="60" w:afterAutospacing="0" w:line="440" w:lineRule="exact"/>
        <w:rPr>
          <w:rFonts w:ascii="Times New Roman" w:hAnsi="Times New Roman" w:cs="Times New Roman"/>
        </w:rPr>
      </w:pPr>
      <w:r>
        <w:rPr>
          <w:rStyle w:val="16"/>
          <w:rFonts w:ascii="Times New Roman" w:hAnsi="Times New Roman" w:eastAsiaTheme="minorEastAsia"/>
          <w:color w:val="000000" w:themeColor="text1"/>
          <w:w w:val="99"/>
          <w:szCs w:val="24"/>
          <w14:textFill>
            <w14:solidFill>
              <w14:schemeClr w14:val="tx1"/>
            </w14:solidFill>
          </w14:textFill>
        </w:rPr>
        <w:t>6.1.1公开内容</w:t>
      </w:r>
    </w:p>
    <w:p w14:paraId="517620B7">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按照《环境影响评价公众参与办法》（生态环境部令第4号）的有关要求，大庆油田有限责任公司第</w:t>
      </w:r>
      <w:r>
        <w:rPr>
          <w:rFonts w:hint="eastAsia" w:ascii="Times New Roman" w:hAnsi="Times New Roman" w:eastAsiaTheme="minorEastAsia"/>
          <w:color w:val="000000" w:themeColor="text1"/>
          <w:w w:val="99"/>
          <w:szCs w:val="24"/>
          <w:lang w:val="en-US" w:eastAsia="zh-CN"/>
          <w14:textFill>
            <w14:solidFill>
              <w14:schemeClr w14:val="tx1"/>
            </w14:solidFill>
          </w14:textFill>
        </w:rPr>
        <w:t>十</w:t>
      </w:r>
      <w:r>
        <w:rPr>
          <w:rFonts w:ascii="Times New Roman" w:hAnsi="Times New Roman" w:eastAsiaTheme="minorEastAsia"/>
          <w:color w:val="000000" w:themeColor="text1"/>
          <w:w w:val="99"/>
          <w:szCs w:val="24"/>
          <w14:textFill>
            <w14:solidFill>
              <w14:schemeClr w14:val="tx1"/>
            </w14:solidFill>
          </w14:textFill>
        </w:rPr>
        <w:t>采油厂在向大庆</w:t>
      </w:r>
      <w:r>
        <w:rPr>
          <w:rFonts w:hint="eastAsia" w:ascii="Times New Roman" w:hAnsi="Times New Roman" w:eastAsiaTheme="minorEastAsia"/>
          <w:color w:val="000000" w:themeColor="text1"/>
          <w:w w:val="99"/>
          <w:szCs w:val="24"/>
          <w14:textFill>
            <w14:solidFill>
              <w14:schemeClr w14:val="tx1"/>
            </w14:solidFill>
          </w14:textFill>
        </w:rPr>
        <w:t>市</w:t>
      </w:r>
      <w:r>
        <w:rPr>
          <w:rFonts w:ascii="Times New Roman" w:hAnsi="Times New Roman" w:eastAsiaTheme="minorEastAsia"/>
          <w:color w:val="000000" w:themeColor="text1"/>
          <w:w w:val="99"/>
          <w:szCs w:val="24"/>
          <w14:textFill>
            <w14:solidFill>
              <w14:schemeClr w14:val="tx1"/>
            </w14:solidFill>
          </w14:textFill>
        </w:rPr>
        <w:t>生态环境主管部门报批</w:t>
      </w:r>
      <w:r>
        <w:rPr>
          <w:rFonts w:hint="eastAsia" w:ascii="Times New Roman" w:hAnsi="Times New Roman" w:eastAsiaTheme="minorEastAsia"/>
          <w:color w:val="000000" w:themeColor="text1"/>
          <w:w w:val="99"/>
          <w:szCs w:val="24"/>
          <w:lang w:eastAsia="zh-CN"/>
          <w14:textFill>
            <w14:solidFill>
              <w14:schemeClr w14:val="tx1"/>
            </w14:solidFill>
          </w14:textFill>
        </w:rPr>
        <w:t>肇源油田源212区块扶余油层水平井提产试验产能建设地面工程项目</w:t>
      </w:r>
      <w:r>
        <w:rPr>
          <w:rFonts w:ascii="Times New Roman" w:hAnsi="Times New Roman" w:eastAsiaTheme="minorEastAsia"/>
          <w:color w:val="000000" w:themeColor="text1"/>
          <w:w w:val="99"/>
          <w:szCs w:val="24"/>
          <w14:textFill>
            <w14:solidFill>
              <w14:schemeClr w14:val="tx1"/>
            </w14:solidFill>
          </w14:textFill>
        </w:rPr>
        <w:t>环境影响报告书前，于20</w:t>
      </w:r>
      <w:r>
        <w:rPr>
          <w:rFonts w:hint="eastAsia" w:ascii="Times New Roman" w:hAnsi="Times New Roman" w:eastAsiaTheme="minorEastAsia"/>
          <w:color w:val="000000" w:themeColor="text1"/>
          <w:w w:val="99"/>
          <w:szCs w:val="24"/>
          <w:lang w:val="en-US" w:eastAsia="zh-CN"/>
          <w14:textFill>
            <w14:solidFill>
              <w14:schemeClr w14:val="tx1"/>
            </w14:solidFill>
          </w14:textFill>
        </w:rPr>
        <w:t>25</w:t>
      </w:r>
      <w:r>
        <w:rPr>
          <w:rFonts w:ascii="Times New Roman" w:hAnsi="Times New Roman" w:eastAsiaTheme="minorEastAsia"/>
          <w:color w:val="000000" w:themeColor="text1"/>
          <w:w w:val="99"/>
          <w:szCs w:val="24"/>
          <w14:textFill>
            <w14:solidFill>
              <w14:schemeClr w14:val="tx1"/>
            </w14:solidFill>
          </w14:textFill>
        </w:rPr>
        <w:t>年</w:t>
      </w:r>
      <w:r>
        <w:rPr>
          <w:rFonts w:hint="eastAsia" w:ascii="Times New Roman" w:hAnsi="Times New Roman" w:eastAsiaTheme="minorEastAsia"/>
          <w:color w:val="000000" w:themeColor="text1"/>
          <w:w w:val="99"/>
          <w:szCs w:val="24"/>
          <w:lang w:val="en-US" w:eastAsia="zh-CN"/>
          <w14:textFill>
            <w14:solidFill>
              <w14:schemeClr w14:val="tx1"/>
            </w14:solidFill>
          </w14:textFill>
        </w:rPr>
        <w:t>9</w:t>
      </w:r>
      <w:r>
        <w:rPr>
          <w:rFonts w:ascii="Times New Roman" w:hAnsi="Times New Roman" w:eastAsiaTheme="minorEastAsia"/>
          <w:color w:val="000000" w:themeColor="text1"/>
          <w:w w:val="99"/>
          <w:szCs w:val="24"/>
          <w14:textFill>
            <w14:solidFill>
              <w14:schemeClr w14:val="tx1"/>
            </w14:solidFill>
          </w14:textFill>
        </w:rPr>
        <w:t>月</w:t>
      </w:r>
      <w:r>
        <w:rPr>
          <w:rFonts w:hint="eastAsia" w:ascii="Times New Roman" w:hAnsi="Times New Roman" w:eastAsiaTheme="minorEastAsia"/>
          <w:color w:val="000000" w:themeColor="text1"/>
          <w:w w:val="99"/>
          <w:szCs w:val="24"/>
          <w:lang w:val="en-US" w:eastAsia="zh-CN"/>
          <w14:textFill>
            <w14:solidFill>
              <w14:schemeClr w14:val="tx1"/>
            </w14:solidFill>
          </w14:textFill>
        </w:rPr>
        <w:t>30</w:t>
      </w:r>
      <w:r>
        <w:rPr>
          <w:rFonts w:ascii="Times New Roman" w:hAnsi="Times New Roman" w:eastAsiaTheme="minorEastAsia"/>
          <w:color w:val="000000" w:themeColor="text1"/>
          <w:w w:val="99"/>
          <w:szCs w:val="24"/>
          <w14:textFill>
            <w14:solidFill>
              <w14:schemeClr w14:val="tx1"/>
            </w14:solidFill>
          </w14:textFill>
        </w:rPr>
        <w:t>日公开拟报批的</w:t>
      </w:r>
      <w:r>
        <w:rPr>
          <w:rFonts w:hint="eastAsia" w:ascii="Times New Roman" w:hAnsi="Times New Roman" w:eastAsiaTheme="minorEastAsia"/>
          <w:color w:val="000000" w:themeColor="text1"/>
          <w:w w:val="99"/>
          <w:szCs w:val="24"/>
          <w:lang w:eastAsia="zh-CN"/>
          <w14:textFill>
            <w14:solidFill>
              <w14:schemeClr w14:val="tx1"/>
            </w14:solidFill>
          </w14:textFill>
        </w:rPr>
        <w:t>肇源油田源212区块扶余油层水平井提产试验产能建设地面工程项目</w:t>
      </w:r>
      <w:r>
        <w:rPr>
          <w:rFonts w:ascii="Times New Roman" w:hAnsi="Times New Roman" w:eastAsiaTheme="minorEastAsia"/>
          <w:color w:val="000000" w:themeColor="text1"/>
          <w:w w:val="99"/>
          <w:szCs w:val="24"/>
          <w14:textFill>
            <w14:solidFill>
              <w14:schemeClr w14:val="tx1"/>
            </w14:solidFill>
          </w14:textFill>
        </w:rPr>
        <w:t>环境影响报告书全文和公众参与说明（见附件）。</w:t>
      </w:r>
    </w:p>
    <w:p w14:paraId="617FF704">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联系人：</w:t>
      </w:r>
      <w:r>
        <w:rPr>
          <w:rFonts w:hint="eastAsia" w:ascii="Times New Roman" w:hAnsi="Times New Roman" w:eastAsiaTheme="minorEastAsia"/>
          <w:color w:val="000000" w:themeColor="text1"/>
          <w:w w:val="99"/>
          <w:szCs w:val="24"/>
          <w:lang w:val="en-US" w:eastAsia="zh-CN"/>
          <w14:textFill>
            <w14:solidFill>
              <w14:schemeClr w14:val="tx1"/>
            </w14:solidFill>
          </w14:textFill>
        </w:rPr>
        <w:t>张</w:t>
      </w:r>
      <w:r>
        <w:rPr>
          <w:rFonts w:hint="eastAsia" w:ascii="Times New Roman" w:hAnsi="Times New Roman" w:eastAsiaTheme="minorEastAsia"/>
          <w:color w:val="000000" w:themeColor="text1"/>
          <w:w w:val="99"/>
          <w:szCs w:val="24"/>
          <w14:textFill>
            <w14:solidFill>
              <w14:schemeClr w14:val="tx1"/>
            </w14:solidFill>
          </w14:textFill>
        </w:rPr>
        <w:t>工</w:t>
      </w:r>
    </w:p>
    <w:p w14:paraId="2FF3C016">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联系电话：</w:t>
      </w:r>
      <w:r>
        <w:rPr>
          <w:rFonts w:hint="eastAsia" w:ascii="Times New Roman" w:hAnsi="Times New Roman" w:eastAsiaTheme="minorEastAsia"/>
          <w:color w:val="000000" w:themeColor="text1"/>
          <w:w w:val="99"/>
          <w:szCs w:val="24"/>
          <w:lang w:val="en-US" w:eastAsia="zh-CN"/>
          <w14:textFill>
            <w14:solidFill>
              <w14:schemeClr w14:val="tx1"/>
            </w14:solidFill>
          </w14:textFill>
        </w:rPr>
        <w:t>18345597860</w:t>
      </w:r>
    </w:p>
    <w:p w14:paraId="70AC514F">
      <w:pPr>
        <w:pStyle w:val="11"/>
        <w:widowControl/>
        <w:spacing w:beforeAutospacing="0" w:afterAutospacing="0" w:line="440" w:lineRule="exact"/>
        <w:ind w:firstLine="474" w:firstLineChars="200"/>
        <w:rPr>
          <w:rFonts w:hint="eastAsia" w:ascii="Times New Roman" w:hAnsi="Times New Roman" w:eastAsiaTheme="minorEastAsia"/>
          <w:color w:val="000000" w:themeColor="text1"/>
          <w:w w:val="99"/>
          <w:szCs w:val="24"/>
          <w:lang w:eastAsia="zh-CN"/>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通讯地址：</w:t>
      </w:r>
      <w:r>
        <w:rPr>
          <w:rFonts w:hint="eastAsia" w:ascii="Times New Roman" w:hAnsi="Times New Roman" w:eastAsiaTheme="minorEastAsia"/>
          <w:color w:val="000000" w:themeColor="text1"/>
          <w:w w:val="99"/>
          <w:szCs w:val="24"/>
          <w14:textFill>
            <w14:solidFill>
              <w14:schemeClr w14:val="tx1"/>
            </w14:solidFill>
          </w14:textFill>
        </w:rPr>
        <w:t>黑龙江省大庆市</w:t>
      </w:r>
      <w:r>
        <w:rPr>
          <w:rFonts w:hint="eastAsia" w:ascii="Times New Roman" w:hAnsi="Times New Roman" w:eastAsiaTheme="minorEastAsia"/>
          <w:color w:val="000000" w:themeColor="text1"/>
          <w:w w:val="99"/>
          <w:szCs w:val="24"/>
          <w:lang w:val="en-US" w:eastAsia="zh-CN"/>
          <w14:textFill>
            <w14:solidFill>
              <w14:schemeClr w14:val="tx1"/>
            </w14:solidFill>
          </w14:textFill>
        </w:rPr>
        <w:t>肇州县朝阳沟镇第十采油厂</w:t>
      </w:r>
    </w:p>
    <w:p w14:paraId="41D8DF8A">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hint="eastAsia" w:ascii="Times New Roman" w:hAnsi="Times New Roman" w:eastAsiaTheme="minorEastAsia"/>
          <w:color w:val="000000" w:themeColor="text1"/>
          <w:w w:val="99"/>
          <w:szCs w:val="24"/>
          <w14:textFill>
            <w14:solidFill>
              <w14:schemeClr w14:val="tx1"/>
            </w14:solidFill>
          </w14:textFill>
        </w:rPr>
        <w:t>邮箱</w:t>
      </w:r>
      <w:r>
        <w:rPr>
          <w:rFonts w:ascii="Times New Roman" w:hAnsi="Times New Roman" w:eastAsiaTheme="minorEastAsia"/>
          <w:color w:val="000000" w:themeColor="text1"/>
          <w:w w:val="99"/>
          <w:szCs w:val="24"/>
          <w14:textFill>
            <w14:solidFill>
              <w14:schemeClr w14:val="tx1"/>
            </w14:solidFill>
          </w14:textFill>
        </w:rPr>
        <w:t>：</w:t>
      </w:r>
      <w:r>
        <w:rPr>
          <w:rFonts w:hint="eastAsia" w:ascii="Times New Roman" w:hAnsi="Times New Roman" w:eastAsiaTheme="minorEastAsia"/>
          <w:color w:val="000000" w:themeColor="text1"/>
          <w:w w:val="99"/>
          <w:szCs w:val="24"/>
          <w:lang w:val="en-US" w:eastAsia="zh-CN"/>
          <w14:textFill>
            <w14:solidFill>
              <w14:schemeClr w14:val="tx1"/>
            </w14:solidFill>
          </w14:textFill>
        </w:rPr>
        <w:t>834563499@qq.com</w:t>
      </w:r>
    </w:p>
    <w:p w14:paraId="2F448208">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6.1.2公开日期</w:t>
      </w:r>
    </w:p>
    <w:p w14:paraId="421EDEF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color w:val="000000" w:themeColor="text1"/>
          <w:w w:val="99"/>
          <w:szCs w:val="24"/>
          <w:lang w:val="en-US" w:bidi="zh-CN"/>
          <w14:textFill>
            <w14:solidFill>
              <w14:schemeClr w14:val="tx1"/>
            </w14:solidFill>
          </w14:textFill>
        </w:rPr>
        <w:t>2025</w:t>
      </w:r>
      <w:r>
        <w:rPr>
          <w:rFonts w:ascii="Times New Roman" w:hAnsi="Times New Roman" w:eastAsiaTheme="minorEastAsia"/>
          <w:color w:val="000000" w:themeColor="text1"/>
          <w:w w:val="99"/>
          <w:szCs w:val="24"/>
          <w:lang w:val="zh-CN" w:bidi="zh-CN"/>
          <w14:textFill>
            <w14:solidFill>
              <w14:schemeClr w14:val="tx1"/>
            </w14:solidFill>
          </w14:textFill>
        </w:rPr>
        <w:t>年</w:t>
      </w:r>
      <w:r>
        <w:rPr>
          <w:rFonts w:hint="eastAsia" w:ascii="Times New Roman" w:hAnsi="Times New Roman" w:eastAsiaTheme="minorEastAsia"/>
          <w:color w:val="000000" w:themeColor="text1"/>
          <w:w w:val="99"/>
          <w:szCs w:val="24"/>
          <w:lang w:val="en-US" w:bidi="zh-CN"/>
          <w14:textFill>
            <w14:solidFill>
              <w14:schemeClr w14:val="tx1"/>
            </w14:solidFill>
          </w14:textFill>
        </w:rPr>
        <w:t>9</w:t>
      </w:r>
      <w:r>
        <w:rPr>
          <w:rFonts w:ascii="Times New Roman" w:hAnsi="Times New Roman" w:eastAsiaTheme="minorEastAsia"/>
          <w:color w:val="000000" w:themeColor="text1"/>
          <w:w w:val="99"/>
          <w:szCs w:val="24"/>
          <w:lang w:val="zh-CN" w:bidi="zh-CN"/>
          <w14:textFill>
            <w14:solidFill>
              <w14:schemeClr w14:val="tx1"/>
            </w14:solidFill>
          </w14:textFill>
        </w:rPr>
        <w:t>月</w:t>
      </w:r>
      <w:r>
        <w:rPr>
          <w:rFonts w:hint="eastAsia" w:ascii="Times New Roman" w:hAnsi="Times New Roman" w:eastAsiaTheme="minorEastAsia"/>
          <w:color w:val="000000" w:themeColor="text1"/>
          <w:w w:val="99"/>
          <w:szCs w:val="24"/>
          <w:lang w:val="en-US" w:bidi="zh-CN"/>
          <w14:textFill>
            <w14:solidFill>
              <w14:schemeClr w14:val="tx1"/>
            </w14:solidFill>
          </w14:textFill>
        </w:rPr>
        <w:t>30</w:t>
      </w:r>
      <w:r>
        <w:rPr>
          <w:rFonts w:ascii="Times New Roman" w:hAnsi="Times New Roman" w:eastAsiaTheme="minorEastAsia"/>
          <w:color w:val="000000" w:themeColor="text1"/>
          <w:w w:val="99"/>
          <w:szCs w:val="24"/>
          <w:lang w:val="zh-CN" w:bidi="zh-CN"/>
          <w14:textFill>
            <w14:solidFill>
              <w14:schemeClr w14:val="tx1"/>
            </w14:solidFill>
          </w14:textFill>
        </w:rPr>
        <w:t>日</w:t>
      </w:r>
      <w:r>
        <w:rPr>
          <w:rFonts w:ascii="Times New Roman" w:hAnsi="Times New Roman" w:eastAsiaTheme="minorEastAsia"/>
          <w:color w:val="000000" w:themeColor="text1"/>
          <w:w w:val="99"/>
          <w:szCs w:val="24"/>
          <w14:textFill>
            <w14:solidFill>
              <w14:schemeClr w14:val="tx1"/>
            </w14:solidFill>
          </w14:textFill>
        </w:rPr>
        <w:t>公开了</w:t>
      </w:r>
      <w:r>
        <w:rPr>
          <w:rFonts w:ascii="Times New Roman" w:hAnsi="Times New Roman" w:eastAsiaTheme="minorEastAsia"/>
          <w:color w:val="000000" w:themeColor="text1"/>
          <w:w w:val="99"/>
          <w:szCs w:val="24"/>
          <w:lang w:bidi="zh-CN"/>
          <w14:textFill>
            <w14:solidFill>
              <w14:schemeClr w14:val="tx1"/>
            </w14:solidFill>
          </w14:textFill>
        </w:rPr>
        <w:t>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w:t>
      </w:r>
    </w:p>
    <w:p w14:paraId="0614156C">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根据上述公开内容及日期的描述，公开的内容符合《办法》第二十条中</w:t>
      </w:r>
      <w:r>
        <w:rPr>
          <w:rFonts w:hint="eastAsia" w:ascii="Times New Roman" w:hAnsi="Times New Roman" w:eastAsiaTheme="minorEastAsia"/>
          <w:color w:val="000000" w:themeColor="text1"/>
          <w:w w:val="99"/>
          <w:szCs w:val="24"/>
          <w14:textFill>
            <w14:solidFill>
              <w14:schemeClr w14:val="tx1"/>
            </w14:solidFill>
          </w14:textFill>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。因此，公开内容及日期均符合《办法》中的规定及要求。</w:t>
      </w:r>
    </w:p>
    <w:p w14:paraId="4B008619">
      <w:pPr>
        <w:pStyle w:val="11"/>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14:textFill>
            <w14:solidFill>
              <w14:schemeClr w14:val="tx1"/>
            </w14:solidFill>
          </w14:textFill>
        </w:rPr>
        <w:t>6.2 公开方式</w:t>
      </w:r>
    </w:p>
    <w:p w14:paraId="067E5049">
      <w:pPr>
        <w:pStyle w:val="11"/>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14:textFill>
            <w14:solidFill>
              <w14:schemeClr w14:val="tx1"/>
            </w14:solidFill>
          </w14:textFill>
        </w:rPr>
        <w:t>6.2.1 网络</w:t>
      </w:r>
    </w:p>
    <w:p w14:paraId="3ED39724">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本项目报批前公开的载体为：</w:t>
      </w:r>
      <w:r>
        <w:rPr>
          <w:rFonts w:hint="eastAsia" w:ascii="Times New Roman" w:hAnsi="Times New Roman" w:eastAsiaTheme="minorEastAsia"/>
          <w:color w:val="000000" w:themeColor="text1"/>
          <w:w w:val="99"/>
          <w:szCs w:val="24"/>
          <w14:textFill>
            <w14:solidFill>
              <w14:schemeClr w14:val="tx1"/>
            </w14:solidFill>
          </w14:textFill>
        </w:rPr>
        <w:t>黑龙江环保</w:t>
      </w:r>
      <w:r>
        <w:rPr>
          <w:rFonts w:ascii="Times New Roman" w:hAnsi="Times New Roman" w:eastAsiaTheme="minorEastAsia"/>
          <w:color w:val="000000" w:themeColor="text1"/>
          <w:w w:val="99"/>
          <w:szCs w:val="24"/>
          <w14:textFill>
            <w14:solidFill>
              <w14:schemeClr w14:val="tx1"/>
            </w14:solidFill>
          </w14:textFill>
        </w:rPr>
        <w:t>技术服务网；</w:t>
      </w:r>
    </w:p>
    <w:p w14:paraId="0413F592">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（1）载体选取符合性分析</w:t>
      </w:r>
    </w:p>
    <w:p w14:paraId="2248D092">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本项目报批前公开选择了</w:t>
      </w:r>
      <w:r>
        <w:rPr>
          <w:rFonts w:hint="eastAsia" w:ascii="Times New Roman" w:hAnsi="Times New Roman" w:eastAsiaTheme="minorEastAsia"/>
          <w:color w:val="000000" w:themeColor="text1"/>
          <w:w w:val="99"/>
          <w:szCs w:val="24"/>
          <w14:textFill>
            <w14:solidFill>
              <w14:schemeClr w14:val="tx1"/>
            </w14:solidFill>
          </w14:textFill>
        </w:rPr>
        <w:t>黑龙江环保</w:t>
      </w:r>
      <w:r>
        <w:rPr>
          <w:rFonts w:ascii="Times New Roman" w:hAnsi="Times New Roman" w:eastAsiaTheme="minorEastAsia"/>
          <w:color w:val="000000" w:themeColor="text1"/>
          <w:w w:val="99"/>
          <w:szCs w:val="24"/>
          <w14:textFill>
            <w14:solidFill>
              <w14:schemeClr w14:val="tx1"/>
            </w14:solidFill>
          </w14:textFill>
        </w:rPr>
        <w:t>技术服务网，符合《办法》中第二十条“</w:t>
      </w:r>
      <w:r>
        <w:rPr>
          <w:rFonts w:ascii="Times New Roman" w:hAnsi="Times New Roman" w:eastAsiaTheme="minorEastAsia"/>
          <w:color w:val="000000" w:themeColor="text1"/>
          <w:w w:val="99"/>
          <w:szCs w:val="24"/>
          <w:lang w:bidi="zh-CN"/>
          <w14:textFill>
            <w14:solidFill>
              <w14:schemeClr w14:val="tx1"/>
            </w14:solidFill>
          </w14:textFill>
        </w:rPr>
        <w:t>应当通过网络平台，公开拟报批的环境影响报告书全文和公众参与说明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”的要求。</w:t>
      </w:r>
    </w:p>
    <w:p w14:paraId="49AFEB22">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（2）网络公示时间</w:t>
      </w:r>
    </w:p>
    <w:p w14:paraId="73A6788C">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建设单位于</w:t>
      </w:r>
      <w:r>
        <w:rPr>
          <w:rFonts w:hint="eastAsia" w:ascii="Times New Roman" w:hAnsi="Times New Roman" w:eastAsiaTheme="minorEastAsia"/>
          <w:color w:val="auto"/>
          <w:w w:val="99"/>
          <w:szCs w:val="24"/>
          <w:lang w:val="en-US" w:bidi="zh-CN"/>
        </w:rPr>
        <w:t>2025</w:t>
      </w:r>
      <w:r>
        <w:rPr>
          <w:rFonts w:ascii="Times New Roman" w:hAnsi="Times New Roman" w:eastAsiaTheme="minorEastAsia"/>
          <w:color w:val="auto"/>
          <w:w w:val="99"/>
          <w:szCs w:val="24"/>
          <w:lang w:val="zh-CN" w:bidi="zh-CN"/>
        </w:rPr>
        <w:t>年</w:t>
      </w:r>
      <w:r>
        <w:rPr>
          <w:rFonts w:hint="eastAsia" w:ascii="Times New Roman" w:hAnsi="Times New Roman" w:eastAsiaTheme="minorEastAsia"/>
          <w:color w:val="auto"/>
          <w:w w:val="99"/>
          <w:szCs w:val="24"/>
          <w:lang w:val="en-US" w:bidi="zh-CN"/>
        </w:rPr>
        <w:t>9</w:t>
      </w:r>
      <w:r>
        <w:rPr>
          <w:rFonts w:ascii="Times New Roman" w:hAnsi="Times New Roman" w:eastAsiaTheme="minorEastAsia"/>
          <w:color w:val="auto"/>
          <w:w w:val="99"/>
          <w:szCs w:val="24"/>
          <w:lang w:val="zh-CN" w:bidi="zh-CN"/>
        </w:rPr>
        <w:t>月</w:t>
      </w:r>
      <w:r>
        <w:rPr>
          <w:rFonts w:hint="eastAsia" w:ascii="Times New Roman" w:hAnsi="Times New Roman" w:eastAsiaTheme="minorEastAsia"/>
          <w:color w:val="auto"/>
          <w:w w:val="99"/>
          <w:szCs w:val="24"/>
          <w:lang w:val="en-US" w:bidi="zh-CN"/>
        </w:rPr>
        <w:t>30</w:t>
      </w:r>
      <w:r>
        <w:rPr>
          <w:rFonts w:ascii="Times New Roman" w:hAnsi="Times New Roman" w:eastAsiaTheme="minorEastAsia"/>
          <w:color w:val="auto"/>
          <w:w w:val="99"/>
          <w:szCs w:val="24"/>
          <w:lang w:val="zh-CN" w:bidi="zh-CN"/>
        </w:rPr>
        <w:t>日</w:t>
      </w:r>
      <w:r>
        <w:rPr>
          <w:rFonts w:ascii="Times New Roman" w:hAnsi="Times New Roman" w:eastAsiaTheme="minorEastAsia"/>
          <w:color w:val="auto"/>
          <w:w w:val="99"/>
          <w:szCs w:val="24"/>
          <w:lang w:bidi="zh-CN"/>
        </w:rPr>
        <w:t>公</w:t>
      </w:r>
      <w:r>
        <w:rPr>
          <w:rFonts w:ascii="Times New Roman" w:hAnsi="Times New Roman" w:eastAsiaTheme="minorEastAsia"/>
          <w:color w:val="000000" w:themeColor="text1"/>
          <w:w w:val="99"/>
          <w:szCs w:val="24"/>
          <w:lang w:bidi="zh-CN"/>
          <w14:textFill>
            <w14:solidFill>
              <w14:schemeClr w14:val="tx1"/>
            </w14:solidFill>
          </w14:textFill>
        </w:rPr>
        <w:t>开拟报批的环境影响报告书全文和公众参与说明</w:t>
      </w:r>
      <w:r>
        <w:rPr>
          <w:rFonts w:ascii="Times New Roman" w:hAnsi="Times New Roman" w:eastAsiaTheme="minorEastAsia"/>
          <w:color w:val="000000" w:themeColor="text1"/>
          <w:w w:val="99"/>
          <w:szCs w:val="24"/>
          <w14:textFill>
            <w14:solidFill>
              <w14:schemeClr w14:val="tx1"/>
            </w14:solidFill>
          </w14:textFill>
        </w:rPr>
        <w:t>。</w:t>
      </w:r>
    </w:p>
    <w:p w14:paraId="33D3E6F9">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14:textFill>
            <w14:solidFill>
              <w14:schemeClr w14:val="tx1"/>
            </w14:solidFill>
          </w14:textFill>
        </w:rPr>
      </w:pPr>
      <w:r>
        <w:rPr>
          <w:rFonts w:ascii="Times New Roman" w:hAnsi="Times New Roman" w:eastAsiaTheme="minorEastAsia"/>
          <w:color w:val="000000" w:themeColor="text1"/>
          <w:w w:val="99"/>
          <w:szCs w:val="24"/>
          <w14:textFill>
            <w14:solidFill>
              <w14:schemeClr w14:val="tx1"/>
            </w14:solidFill>
          </w14:textFill>
        </w:rPr>
        <w:t>（3）网址及截图。</w:t>
      </w:r>
    </w:p>
    <w:p w14:paraId="6FB654F4">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hint="eastAsia" w:ascii="Times New Roman" w:hAnsi="Times New Roman" w:eastAsiaTheme="minorEastAsia"/>
          <w:color w:val="FF0000"/>
          <w:w w:val="99"/>
          <w:szCs w:val="24"/>
          <w:highlight w:val="none"/>
          <w:lang w:val="en-US" w:eastAsia="zh-CN"/>
        </w:rPr>
      </w:pPr>
      <w:r>
        <w:rPr>
          <w:rFonts w:ascii="Times New Roman" w:hAnsi="Times New Roman" w:eastAsiaTheme="minorEastAsia"/>
          <w:color w:val="000000" w:themeColor="text1"/>
          <w:w w:val="99"/>
          <w:szCs w:val="24"/>
          <w:highlight w:val="none"/>
          <w14:textFill>
            <w14:solidFill>
              <w14:schemeClr w14:val="tx1"/>
            </w14:solidFill>
          </w14:textFill>
        </w:rPr>
        <w:t>网址：</w:t>
      </w:r>
      <w:bookmarkStart w:id="12" w:name="_GoBack"/>
      <w:bookmarkEnd w:id="12"/>
    </w:p>
    <w:p w14:paraId="576A8510">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textAlignment w:val="auto"/>
        <w:rPr>
          <w:rFonts w:ascii="Times New Roman" w:hAnsi="Times New Roman" w:eastAsiaTheme="minorEastAsia"/>
          <w:color w:val="000000" w:themeColor="text1"/>
          <w:w w:val="99"/>
          <w:szCs w:val="24"/>
          <w:highlight w:val="none"/>
          <w14:textFill>
            <w14:solidFill>
              <w14:schemeClr w14:val="tx1"/>
            </w14:solidFill>
          </w14:textFill>
        </w:rPr>
      </w:pPr>
      <w:r>
        <w:rPr>
          <w:rFonts w:ascii="Times New Roman" w:hAnsi="Times New Roman" w:eastAsiaTheme="minorEastAsia"/>
          <w:color w:val="000000" w:themeColor="text1"/>
          <w:w w:val="99"/>
          <w:szCs w:val="24"/>
          <w:highlight w:val="none"/>
          <w14:textFill>
            <w14:solidFill>
              <w14:schemeClr w14:val="tx1"/>
            </w14:solidFill>
          </w14:textFill>
        </w:rPr>
        <w:t>截图：</w:t>
      </w:r>
    </w:p>
    <w:p w14:paraId="73B4A17E">
      <w:pPr>
        <w:pStyle w:val="11"/>
        <w:keepNext w:val="0"/>
        <w:keepLines w:val="0"/>
        <w:pageBreakBefore w:val="0"/>
        <w:widowControl/>
        <w:kinsoku/>
        <w:wordWrap/>
        <w:overflowPunct/>
        <w:topLinePunct w:val="0"/>
        <w:autoSpaceDE w:val="0"/>
        <w:autoSpaceDN w:val="0"/>
        <w:bidi w:val="0"/>
        <w:adjustRightInd/>
        <w:snapToGrid/>
        <w:spacing w:beforeAutospacing="0" w:afterAutospacing="0" w:line="360" w:lineRule="auto"/>
        <w:textAlignment w:val="auto"/>
        <w:rPr>
          <w:rFonts w:hint="eastAsia" w:ascii="Times New Roman" w:hAnsi="Times New Roman" w:eastAsiaTheme="minorEastAsia"/>
          <w:color w:val="000000" w:themeColor="text1"/>
          <w:w w:val="99"/>
          <w:szCs w:val="24"/>
          <w:lang w:eastAsia="zh-CN"/>
          <w14:textFill>
            <w14:solidFill>
              <w14:schemeClr w14:val="tx1"/>
            </w14:solidFill>
          </w14:textFill>
        </w:rPr>
      </w:pPr>
    </w:p>
    <w:p w14:paraId="1D9848E5">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p>
    <w:p w14:paraId="7B78F9A2">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p>
    <w:p w14:paraId="4282E88A">
      <w:pPr>
        <w:pStyle w:val="11"/>
        <w:widowControl/>
        <w:spacing w:before="60" w:beforeAutospacing="0" w:after="60" w:afterAutospacing="0" w:line="440" w:lineRule="exact"/>
        <w:rPr>
          <w:rStyle w:val="16"/>
          <w:rFonts w:ascii="Times New Roman" w:hAnsi="Times New Roman" w:eastAsiaTheme="minorEastAsia"/>
          <w:color w:val="000000" w:themeColor="text1"/>
          <w:w w:val="99"/>
          <w:szCs w:val="24"/>
          <w14:textFill>
            <w14:solidFill>
              <w14:schemeClr w14:val="tx1"/>
            </w14:solidFill>
          </w14:textFill>
        </w:rPr>
      </w:pPr>
      <w:r>
        <w:rPr>
          <w:rStyle w:val="16"/>
          <w:rFonts w:ascii="Times New Roman" w:hAnsi="Times New Roman" w:eastAsiaTheme="minorEastAsia"/>
          <w:color w:val="000000" w:themeColor="text1"/>
          <w:w w:val="99"/>
          <w:szCs w:val="24"/>
          <w14:textFill>
            <w14:solidFill>
              <w14:schemeClr w14:val="tx1"/>
            </w14:solidFill>
          </w14:textFill>
        </w:rPr>
        <w:t>6.2.2其他</w:t>
      </w:r>
    </w:p>
    <w:p w14:paraId="4AB1E9D4">
      <w:pPr>
        <w:pStyle w:val="11"/>
        <w:widowControl/>
        <w:spacing w:beforeAutospacing="0" w:afterAutospacing="0" w:line="440" w:lineRule="exact"/>
        <w:ind w:firstLine="474" w:firstLineChars="200"/>
      </w:pPr>
      <w:r>
        <w:rPr>
          <w:rFonts w:ascii="Times New Roman" w:hAnsi="Times New Roman" w:eastAsiaTheme="minorEastAsia"/>
          <w:w w:val="99"/>
          <w:szCs w:val="24"/>
        </w:rPr>
        <w:t>无。</w:t>
      </w:r>
      <w:bookmarkStart w:id="11" w:name="_Toc30414"/>
    </w:p>
    <w:p w14:paraId="3EB3D0BF">
      <w:pPr>
        <w:pStyle w:val="11"/>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14:textFill>
            <w14:solidFill>
              <w14:schemeClr w14:val="tx1"/>
            </w14:solidFill>
          </w14:textFill>
        </w:rPr>
      </w:pPr>
      <w:r>
        <w:rPr>
          <w:rStyle w:val="16"/>
          <w:rFonts w:ascii="Times New Roman" w:hAnsi="Times New Roman" w:eastAsiaTheme="minorEastAsia"/>
          <w:color w:val="000000" w:themeColor="text1"/>
          <w:w w:val="99"/>
          <w:sz w:val="30"/>
          <w:szCs w:val="30"/>
          <w14:textFill>
            <w14:solidFill>
              <w14:schemeClr w14:val="tx1"/>
            </w14:solidFill>
          </w14:textFill>
        </w:rPr>
        <w:t>7 其他</w:t>
      </w:r>
      <w:bookmarkEnd w:id="11"/>
    </w:p>
    <w:p w14:paraId="5B06649B">
      <w:pPr>
        <w:pStyle w:val="11"/>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我单位已将环境影响报告书编制过程中公众参与的相关原始资料，存档备查。</w:t>
      </w:r>
    </w:p>
    <w:p w14:paraId="7DD1FE01">
      <w:pPr>
        <w:pStyle w:val="11"/>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31F5F50E">
      <w:pPr>
        <w:pStyle w:val="11"/>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1805A814">
      <w:pPr>
        <w:pStyle w:val="11"/>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2BC2EAE">
      <w:pPr>
        <w:pStyle w:val="11"/>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76A4E8AC">
      <w:pPr>
        <w:pStyle w:val="11"/>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5C73980F">
      <w:pPr>
        <w:pStyle w:val="11"/>
        <w:keepNext w:val="0"/>
        <w:keepLines w:val="0"/>
        <w:pageBreakBefore w:val="0"/>
        <w:widowControl/>
        <w:kinsoku/>
        <w:wordWrap/>
        <w:overflowPunct/>
        <w:topLinePunct w:val="0"/>
        <w:autoSpaceDE w:val="0"/>
        <w:autoSpaceDN w:val="0"/>
        <w:bidi w:val="0"/>
        <w:adjustRightInd/>
        <w:snapToGrid/>
        <w:spacing w:before="180" w:beforeAutospacing="0" w:after="180" w:afterAutospacing="0" w:line="440" w:lineRule="exact"/>
        <w:ind w:left="0" w:leftChars="0" w:right="0" w:firstLine="0" w:firstLineChars="0"/>
        <w:jc w:val="both"/>
        <w:textAlignment w:val="auto"/>
        <w:outlineLvl w:val="9"/>
        <w:rPr>
          <w:rStyle w:val="16"/>
          <w:rFonts w:hint="default" w:ascii="Times New Roman" w:hAnsi="Times New Roman" w:eastAsia="宋体" w:cs="Times New Roman"/>
          <w:b/>
          <w:bCs w:val="0"/>
          <w:color w:val="000000" w:themeColor="text1"/>
          <w:w w:val="100"/>
          <w:sz w:val="30"/>
          <w:szCs w:val="30"/>
          <w14:textFill>
            <w14:solidFill>
              <w14:schemeClr w14:val="tx1"/>
            </w14:solidFill>
          </w14:textFill>
        </w:rPr>
      </w:pPr>
    </w:p>
    <w:p w14:paraId="0148606D">
      <w:pPr>
        <w:pStyle w:val="11"/>
        <w:widowControl/>
        <w:spacing w:beforeAutospacing="0" w:afterAutospacing="0" w:line="240" w:lineRule="auto"/>
        <w:rPr>
          <w:rFonts w:hint="eastAsia" w:ascii="Times New Roman" w:hAnsi="Times New Roman" w:eastAsiaTheme="minorEastAsia"/>
          <w:b/>
          <w:color w:val="000000" w:themeColor="text1"/>
          <w:w w:val="99"/>
          <w:sz w:val="30"/>
          <w:szCs w:val="30"/>
          <w:lang w:eastAsia="zh-CN"/>
          <w14:textFill>
            <w14:solidFill>
              <w14:schemeClr w14:val="tx1"/>
            </w14:solidFill>
          </w14:textFill>
        </w:rPr>
      </w:pPr>
      <w:r>
        <w:rPr>
          <w:rFonts w:hint="eastAsia" w:ascii="Times New Roman" w:hAnsi="Times New Roman" w:eastAsiaTheme="minorEastAsia"/>
          <w:b/>
          <w:color w:val="000000" w:themeColor="text1"/>
          <w:w w:val="99"/>
          <w:sz w:val="30"/>
          <w:szCs w:val="30"/>
          <w:lang w:eastAsia="zh-CN"/>
          <w14:textFill>
            <w14:solidFill>
              <w14:schemeClr w14:val="tx1"/>
            </w14:solidFill>
          </w14:textFill>
        </w:rPr>
        <w:drawing>
          <wp:inline distT="0" distB="0" distL="114300" distR="114300">
            <wp:extent cx="5755005" cy="8138160"/>
            <wp:effectExtent l="0" t="0" r="17145" b="15240"/>
            <wp:docPr id="34" name="图片 34" descr="qw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w_3-3"/>
                    <pic:cNvPicPr>
                      <a:picLocks noChangeAspect="1"/>
                    </pic:cNvPicPr>
                  </pic:nvPicPr>
                  <pic:blipFill>
                    <a:blip r:embed="rId45"/>
                    <a:stretch>
                      <a:fillRect/>
                    </a:stretch>
                  </pic:blipFill>
                  <pic:spPr>
                    <a:xfrm>
                      <a:off x="0" y="0"/>
                      <a:ext cx="5755005" cy="8138160"/>
                    </a:xfrm>
                    <a:prstGeom prst="rect">
                      <a:avLst/>
                    </a:prstGeom>
                  </pic:spPr>
                </pic:pic>
              </a:graphicData>
            </a:graphic>
          </wp:inline>
        </w:drawing>
      </w:r>
    </w:p>
    <w:sectPr>
      <w:footerReference r:id="rId5" w:type="default"/>
      <w:pgSz w:w="11910" w:h="16840"/>
      <w:pgMar w:top="1418" w:right="1418" w:bottom="1418" w:left="1418" w:header="720" w:footer="720"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87915">
    <w:pPr>
      <w:pStyle w:val="7"/>
      <w:jc w:val="center"/>
    </w:pPr>
  </w:p>
  <w:p w14:paraId="399F628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342771"/>
      <w:showingPlcHdr/>
    </w:sdtPr>
    <w:sdtContent>
      <w:p w14:paraId="17E6EC70">
        <w:pPr>
          <w:pStyle w:val="7"/>
          <w:jc w:val="center"/>
        </w:pPr>
        <w:r>
          <w:t xml:space="preserve">     </w:t>
        </w:r>
      </w:p>
    </w:sdtContent>
  </w:sdt>
  <w:p w14:paraId="58F2A49D">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D6AEA">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C7"/>
    <w:rsid w:val="00004629"/>
    <w:rsid w:val="00023550"/>
    <w:rsid w:val="000258BA"/>
    <w:rsid w:val="00040B30"/>
    <w:rsid w:val="000448AB"/>
    <w:rsid w:val="00047708"/>
    <w:rsid w:val="00065122"/>
    <w:rsid w:val="00072CAA"/>
    <w:rsid w:val="00083B8B"/>
    <w:rsid w:val="0008771E"/>
    <w:rsid w:val="00091A13"/>
    <w:rsid w:val="00097316"/>
    <w:rsid w:val="000B5033"/>
    <w:rsid w:val="000C0AC2"/>
    <w:rsid w:val="000C4765"/>
    <w:rsid w:val="000D3B0E"/>
    <w:rsid w:val="000E0FDA"/>
    <w:rsid w:val="001011CC"/>
    <w:rsid w:val="0011265F"/>
    <w:rsid w:val="001142E5"/>
    <w:rsid w:val="00124D7A"/>
    <w:rsid w:val="00135B06"/>
    <w:rsid w:val="001422A0"/>
    <w:rsid w:val="00164F0E"/>
    <w:rsid w:val="00177B77"/>
    <w:rsid w:val="001842E7"/>
    <w:rsid w:val="0019535E"/>
    <w:rsid w:val="001A5441"/>
    <w:rsid w:val="001A724A"/>
    <w:rsid w:val="001B3580"/>
    <w:rsid w:val="001E19F0"/>
    <w:rsid w:val="0020088F"/>
    <w:rsid w:val="00201F19"/>
    <w:rsid w:val="00213F6A"/>
    <w:rsid w:val="00246D40"/>
    <w:rsid w:val="0027692B"/>
    <w:rsid w:val="00297C56"/>
    <w:rsid w:val="002A5EFB"/>
    <w:rsid w:val="002B094E"/>
    <w:rsid w:val="002B12CF"/>
    <w:rsid w:val="002B3D06"/>
    <w:rsid w:val="002D19EE"/>
    <w:rsid w:val="002F7B50"/>
    <w:rsid w:val="003231AC"/>
    <w:rsid w:val="0032396F"/>
    <w:rsid w:val="003302F6"/>
    <w:rsid w:val="003352FF"/>
    <w:rsid w:val="0035091A"/>
    <w:rsid w:val="003563EF"/>
    <w:rsid w:val="00363360"/>
    <w:rsid w:val="00371DC4"/>
    <w:rsid w:val="00380252"/>
    <w:rsid w:val="0039274F"/>
    <w:rsid w:val="00393331"/>
    <w:rsid w:val="003A2370"/>
    <w:rsid w:val="003A5070"/>
    <w:rsid w:val="003E7032"/>
    <w:rsid w:val="003F383D"/>
    <w:rsid w:val="003F7032"/>
    <w:rsid w:val="00410853"/>
    <w:rsid w:val="004334C8"/>
    <w:rsid w:val="00446EBF"/>
    <w:rsid w:val="0044764C"/>
    <w:rsid w:val="004526D3"/>
    <w:rsid w:val="0045521A"/>
    <w:rsid w:val="0046299F"/>
    <w:rsid w:val="00463137"/>
    <w:rsid w:val="00472410"/>
    <w:rsid w:val="00475FAB"/>
    <w:rsid w:val="00482190"/>
    <w:rsid w:val="004A1F19"/>
    <w:rsid w:val="004A475A"/>
    <w:rsid w:val="004B2AE1"/>
    <w:rsid w:val="004B5E70"/>
    <w:rsid w:val="004C5235"/>
    <w:rsid w:val="004F5259"/>
    <w:rsid w:val="00502C93"/>
    <w:rsid w:val="00525F91"/>
    <w:rsid w:val="00541D6E"/>
    <w:rsid w:val="00557413"/>
    <w:rsid w:val="00583BD1"/>
    <w:rsid w:val="005A754E"/>
    <w:rsid w:val="005B270F"/>
    <w:rsid w:val="005C41FF"/>
    <w:rsid w:val="005C521A"/>
    <w:rsid w:val="005C7EB5"/>
    <w:rsid w:val="005D1A06"/>
    <w:rsid w:val="005D425C"/>
    <w:rsid w:val="005E465D"/>
    <w:rsid w:val="00611E8E"/>
    <w:rsid w:val="00621453"/>
    <w:rsid w:val="006316CF"/>
    <w:rsid w:val="0063572D"/>
    <w:rsid w:val="006376B7"/>
    <w:rsid w:val="006724DC"/>
    <w:rsid w:val="006801E7"/>
    <w:rsid w:val="006A512C"/>
    <w:rsid w:val="006A78BB"/>
    <w:rsid w:val="006B1D2A"/>
    <w:rsid w:val="006C6820"/>
    <w:rsid w:val="006D0820"/>
    <w:rsid w:val="006D62D3"/>
    <w:rsid w:val="007034AF"/>
    <w:rsid w:val="00703619"/>
    <w:rsid w:val="00706574"/>
    <w:rsid w:val="007112F2"/>
    <w:rsid w:val="007236EA"/>
    <w:rsid w:val="00725D9B"/>
    <w:rsid w:val="007321A3"/>
    <w:rsid w:val="00740544"/>
    <w:rsid w:val="00752D52"/>
    <w:rsid w:val="007679C3"/>
    <w:rsid w:val="00767B35"/>
    <w:rsid w:val="00773A3D"/>
    <w:rsid w:val="00797B10"/>
    <w:rsid w:val="007A12D5"/>
    <w:rsid w:val="007A6D78"/>
    <w:rsid w:val="007B2B4E"/>
    <w:rsid w:val="007E2530"/>
    <w:rsid w:val="00804520"/>
    <w:rsid w:val="0080519C"/>
    <w:rsid w:val="008153B1"/>
    <w:rsid w:val="008478E0"/>
    <w:rsid w:val="00851D1B"/>
    <w:rsid w:val="008721C1"/>
    <w:rsid w:val="008729E9"/>
    <w:rsid w:val="00880243"/>
    <w:rsid w:val="00883B0A"/>
    <w:rsid w:val="008A1E50"/>
    <w:rsid w:val="008A4DB3"/>
    <w:rsid w:val="008B7689"/>
    <w:rsid w:val="008E4D00"/>
    <w:rsid w:val="008F1C32"/>
    <w:rsid w:val="009025E7"/>
    <w:rsid w:val="00912F78"/>
    <w:rsid w:val="00937569"/>
    <w:rsid w:val="009439AF"/>
    <w:rsid w:val="00982551"/>
    <w:rsid w:val="00983A8E"/>
    <w:rsid w:val="00987A7B"/>
    <w:rsid w:val="00987D7F"/>
    <w:rsid w:val="009B3FD3"/>
    <w:rsid w:val="009B6E3F"/>
    <w:rsid w:val="009E74D6"/>
    <w:rsid w:val="009F7BF3"/>
    <w:rsid w:val="00A169D8"/>
    <w:rsid w:val="00A22072"/>
    <w:rsid w:val="00A346F7"/>
    <w:rsid w:val="00A37C33"/>
    <w:rsid w:val="00A40D4A"/>
    <w:rsid w:val="00A4297F"/>
    <w:rsid w:val="00A43E4E"/>
    <w:rsid w:val="00A50230"/>
    <w:rsid w:val="00A5782C"/>
    <w:rsid w:val="00A8167E"/>
    <w:rsid w:val="00A82362"/>
    <w:rsid w:val="00A84657"/>
    <w:rsid w:val="00A850E9"/>
    <w:rsid w:val="00A96C34"/>
    <w:rsid w:val="00A97853"/>
    <w:rsid w:val="00AB0892"/>
    <w:rsid w:val="00AB2174"/>
    <w:rsid w:val="00AB221F"/>
    <w:rsid w:val="00AE3868"/>
    <w:rsid w:val="00AF673C"/>
    <w:rsid w:val="00B0429D"/>
    <w:rsid w:val="00B26E1E"/>
    <w:rsid w:val="00B30738"/>
    <w:rsid w:val="00B54EAB"/>
    <w:rsid w:val="00B6494B"/>
    <w:rsid w:val="00B6564C"/>
    <w:rsid w:val="00B875A5"/>
    <w:rsid w:val="00BA1546"/>
    <w:rsid w:val="00BB266A"/>
    <w:rsid w:val="00BB4C67"/>
    <w:rsid w:val="00BC6616"/>
    <w:rsid w:val="00BF298A"/>
    <w:rsid w:val="00C11C55"/>
    <w:rsid w:val="00C154A6"/>
    <w:rsid w:val="00C16F91"/>
    <w:rsid w:val="00C3119D"/>
    <w:rsid w:val="00C41E21"/>
    <w:rsid w:val="00C50D0F"/>
    <w:rsid w:val="00C52EE3"/>
    <w:rsid w:val="00C621CB"/>
    <w:rsid w:val="00C70750"/>
    <w:rsid w:val="00C81844"/>
    <w:rsid w:val="00C83B33"/>
    <w:rsid w:val="00C85D31"/>
    <w:rsid w:val="00C909C1"/>
    <w:rsid w:val="00C91744"/>
    <w:rsid w:val="00C91A0B"/>
    <w:rsid w:val="00C95B9B"/>
    <w:rsid w:val="00C967F8"/>
    <w:rsid w:val="00CB1319"/>
    <w:rsid w:val="00CB52FC"/>
    <w:rsid w:val="00CC0BC5"/>
    <w:rsid w:val="00CC6E55"/>
    <w:rsid w:val="00CF060E"/>
    <w:rsid w:val="00D45180"/>
    <w:rsid w:val="00D563B4"/>
    <w:rsid w:val="00D578C7"/>
    <w:rsid w:val="00D65012"/>
    <w:rsid w:val="00D85A82"/>
    <w:rsid w:val="00DA42B7"/>
    <w:rsid w:val="00DA4DBE"/>
    <w:rsid w:val="00DC63F2"/>
    <w:rsid w:val="00DF3B4B"/>
    <w:rsid w:val="00E060E9"/>
    <w:rsid w:val="00E1137B"/>
    <w:rsid w:val="00E11DF5"/>
    <w:rsid w:val="00E35220"/>
    <w:rsid w:val="00E420B4"/>
    <w:rsid w:val="00E5189C"/>
    <w:rsid w:val="00EB3827"/>
    <w:rsid w:val="00EB6549"/>
    <w:rsid w:val="00EB6E8D"/>
    <w:rsid w:val="00EB72FA"/>
    <w:rsid w:val="00EF5BA2"/>
    <w:rsid w:val="00F04FBA"/>
    <w:rsid w:val="00F447D0"/>
    <w:rsid w:val="00F477DE"/>
    <w:rsid w:val="00F76040"/>
    <w:rsid w:val="00F87E76"/>
    <w:rsid w:val="00F92EFE"/>
    <w:rsid w:val="00FB156C"/>
    <w:rsid w:val="00FD542E"/>
    <w:rsid w:val="00FD635E"/>
    <w:rsid w:val="00FF473E"/>
    <w:rsid w:val="02484918"/>
    <w:rsid w:val="02C314F1"/>
    <w:rsid w:val="03F4397E"/>
    <w:rsid w:val="078828AD"/>
    <w:rsid w:val="0B235081"/>
    <w:rsid w:val="0BA657A6"/>
    <w:rsid w:val="0BDC4F75"/>
    <w:rsid w:val="0D464D9C"/>
    <w:rsid w:val="12C77AE1"/>
    <w:rsid w:val="12F5050F"/>
    <w:rsid w:val="13920EE7"/>
    <w:rsid w:val="15EA5682"/>
    <w:rsid w:val="17141486"/>
    <w:rsid w:val="19524CC5"/>
    <w:rsid w:val="19BA5BFD"/>
    <w:rsid w:val="19C62FC4"/>
    <w:rsid w:val="19FB393F"/>
    <w:rsid w:val="1AC74468"/>
    <w:rsid w:val="1FA117C1"/>
    <w:rsid w:val="22E573A8"/>
    <w:rsid w:val="24FA7F37"/>
    <w:rsid w:val="288727C7"/>
    <w:rsid w:val="2B8A16F0"/>
    <w:rsid w:val="2C346B67"/>
    <w:rsid w:val="2CBF4252"/>
    <w:rsid w:val="2D5A045F"/>
    <w:rsid w:val="31206A63"/>
    <w:rsid w:val="31394BC5"/>
    <w:rsid w:val="31492651"/>
    <w:rsid w:val="35021CC3"/>
    <w:rsid w:val="352C7EA8"/>
    <w:rsid w:val="371F2596"/>
    <w:rsid w:val="37E30BF2"/>
    <w:rsid w:val="391E235B"/>
    <w:rsid w:val="3E56205A"/>
    <w:rsid w:val="3ECA6D2C"/>
    <w:rsid w:val="3FC7326B"/>
    <w:rsid w:val="4384252B"/>
    <w:rsid w:val="446C7817"/>
    <w:rsid w:val="45CC0563"/>
    <w:rsid w:val="46140E92"/>
    <w:rsid w:val="4693761A"/>
    <w:rsid w:val="48401E0D"/>
    <w:rsid w:val="488153A5"/>
    <w:rsid w:val="48B546BC"/>
    <w:rsid w:val="4A9D4B13"/>
    <w:rsid w:val="4CF047FE"/>
    <w:rsid w:val="4D434CD2"/>
    <w:rsid w:val="4E151F8A"/>
    <w:rsid w:val="4ED65279"/>
    <w:rsid w:val="4FD15477"/>
    <w:rsid w:val="54C93434"/>
    <w:rsid w:val="569C6E73"/>
    <w:rsid w:val="56DD6F56"/>
    <w:rsid w:val="59122DD0"/>
    <w:rsid w:val="59300FC2"/>
    <w:rsid w:val="59396B30"/>
    <w:rsid w:val="59D07488"/>
    <w:rsid w:val="5A3B286D"/>
    <w:rsid w:val="5B062A42"/>
    <w:rsid w:val="5DC42ED9"/>
    <w:rsid w:val="5F1B6236"/>
    <w:rsid w:val="5F993E84"/>
    <w:rsid w:val="5FA8056B"/>
    <w:rsid w:val="60DC3238"/>
    <w:rsid w:val="62ED0CAD"/>
    <w:rsid w:val="635C1A48"/>
    <w:rsid w:val="65B4729C"/>
    <w:rsid w:val="65C067EA"/>
    <w:rsid w:val="67A651BF"/>
    <w:rsid w:val="69135318"/>
    <w:rsid w:val="69E473D2"/>
    <w:rsid w:val="6A5432F2"/>
    <w:rsid w:val="6DCB17A6"/>
    <w:rsid w:val="6F600F73"/>
    <w:rsid w:val="6FB37CF9"/>
    <w:rsid w:val="6FC35DF9"/>
    <w:rsid w:val="7B441E60"/>
    <w:rsid w:val="7B7D052D"/>
    <w:rsid w:val="7BD451D0"/>
    <w:rsid w:val="7CF27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qFormat/>
    <w:uiPriority w:val="1"/>
    <w:pPr>
      <w:ind w:left="748" w:hanging="528"/>
      <w:outlineLvl w:val="1"/>
    </w:pPr>
    <w:rPr>
      <w:b/>
      <w:bCs/>
      <w:sz w:val="30"/>
      <w:szCs w:val="3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0"/>
    <w:pPr>
      <w:spacing w:after="120" w:line="480" w:lineRule="auto"/>
      <w:ind w:left="420" w:leftChars="200"/>
    </w:pPr>
    <w:rPr>
      <w:rFonts w:hint="eastAsia"/>
    </w:rPr>
  </w:style>
  <w:style w:type="paragraph" w:styleId="5">
    <w:name w:val="Body Text"/>
    <w:basedOn w:val="1"/>
    <w:next w:val="1"/>
    <w:link w:val="28"/>
    <w:qFormat/>
    <w:uiPriority w:val="1"/>
    <w:rPr>
      <w:sz w:val="28"/>
      <w:szCs w:val="28"/>
    </w:rPr>
  </w:style>
  <w:style w:type="paragraph" w:styleId="6">
    <w:name w:val="Balloon Text"/>
    <w:basedOn w:val="1"/>
    <w:link w:val="27"/>
    <w:qFormat/>
    <w:uiPriority w:val="0"/>
    <w:rPr>
      <w:sz w:val="18"/>
      <w:szCs w:val="18"/>
    </w:rPr>
  </w:style>
  <w:style w:type="paragraph" w:styleId="7">
    <w:name w:val="footer"/>
    <w:basedOn w:val="1"/>
    <w:link w:val="25"/>
    <w:qFormat/>
    <w:uiPriority w:val="99"/>
    <w:pPr>
      <w:tabs>
        <w:tab w:val="center" w:pos="4153"/>
        <w:tab w:val="right" w:pos="8306"/>
      </w:tabs>
      <w:snapToGrid w:val="0"/>
    </w:pPr>
    <w:rPr>
      <w:sz w:val="18"/>
      <w:szCs w:val="18"/>
    </w:rPr>
  </w:style>
  <w:style w:type="paragraph" w:styleId="8">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tabs>
        <w:tab w:val="right" w:leader="dot" w:pos="9064"/>
      </w:tabs>
    </w:pPr>
    <w:rPr>
      <w:rFonts w:ascii="Times New Roman" w:hAnsi="Times New Roman"/>
      <w:b/>
      <w:w w:val="99"/>
    </w:rPr>
  </w:style>
  <w:style w:type="paragraph" w:styleId="10">
    <w:name w:val="List"/>
    <w:basedOn w:val="1"/>
    <w:next w:val="1"/>
    <w:qFormat/>
    <w:uiPriority w:val="0"/>
    <w:pPr>
      <w:tabs>
        <w:tab w:val="left" w:pos="3480"/>
      </w:tabs>
      <w:spacing w:beforeLines="50"/>
      <w:jc w:val="center"/>
    </w:pPr>
    <w:rPr>
      <w:rFonts w:eastAsia="黑体"/>
    </w:rPr>
  </w:style>
  <w:style w:type="paragraph" w:styleId="11">
    <w:name w:val="Normal (Web)"/>
    <w:basedOn w:val="1"/>
    <w:qFormat/>
    <w:uiPriority w:val="0"/>
    <w:pPr>
      <w:spacing w:beforeAutospacing="1" w:afterAutospacing="1"/>
    </w:pPr>
    <w:rPr>
      <w:rFonts w:cs="Times New Roman"/>
      <w:sz w:val="24"/>
      <w:lang w:val="en-US" w:bidi="ar-SA"/>
    </w:rPr>
  </w:style>
  <w:style w:type="paragraph" w:styleId="12">
    <w:name w:val="Body Text First Indent"/>
    <w:basedOn w:val="5"/>
    <w:next w:val="1"/>
    <w:qFormat/>
    <w:uiPriority w:val="0"/>
    <w:pPr>
      <w:spacing w:after="120"/>
      <w:ind w:firstLine="420" w:firstLineChars="100"/>
      <w:jc w:val="both"/>
    </w:pPr>
    <w:rPr>
      <w:sz w:val="20"/>
      <w:szCs w:val="20"/>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99"/>
    <w:rPr>
      <w:color w:val="0000FF"/>
      <w:u w:val="single"/>
    </w:rPr>
  </w:style>
  <w:style w:type="paragraph" w:customStyle="1" w:styleId="18">
    <w:name w:val="表格内"/>
    <w:basedOn w:val="10"/>
    <w:qFormat/>
    <w:uiPriority w:val="0"/>
    <w:pPr>
      <w:spacing w:line="360" w:lineRule="exact"/>
    </w:pPr>
    <w:rPr>
      <w:sz w:val="21"/>
      <w:szCs w:val="21"/>
    </w:rPr>
  </w:style>
  <w:style w:type="paragraph" w:customStyle="1" w:styleId="19">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spacing w:before="240"/>
      <w:ind w:left="748" w:hanging="528"/>
    </w:pPr>
  </w:style>
  <w:style w:type="paragraph" w:customStyle="1" w:styleId="22">
    <w:name w:val="Table Paragraph"/>
    <w:basedOn w:val="1"/>
    <w:qFormat/>
    <w:uiPriority w:val="1"/>
  </w:style>
  <w:style w:type="paragraph" w:customStyle="1" w:styleId="23">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4">
    <w:name w:val="页眉 Char"/>
    <w:basedOn w:val="15"/>
    <w:link w:val="8"/>
    <w:qFormat/>
    <w:uiPriority w:val="0"/>
    <w:rPr>
      <w:rFonts w:ascii="宋体" w:hAnsi="宋体" w:cs="宋体"/>
      <w:sz w:val="18"/>
      <w:szCs w:val="18"/>
      <w:lang w:val="zh-CN" w:bidi="zh-CN"/>
    </w:rPr>
  </w:style>
  <w:style w:type="character" w:customStyle="1" w:styleId="25">
    <w:name w:val="页脚 Char"/>
    <w:basedOn w:val="15"/>
    <w:link w:val="7"/>
    <w:qFormat/>
    <w:uiPriority w:val="99"/>
    <w:rPr>
      <w:rFonts w:ascii="宋体" w:hAnsi="宋体" w:cs="宋体"/>
      <w:sz w:val="18"/>
      <w:szCs w:val="18"/>
      <w:lang w:val="zh-CN" w:bidi="zh-CN"/>
    </w:rPr>
  </w:style>
  <w:style w:type="paragraph" w:customStyle="1" w:styleId="26">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character" w:customStyle="1" w:styleId="27">
    <w:name w:val="批注框文本 Char"/>
    <w:basedOn w:val="15"/>
    <w:link w:val="6"/>
    <w:qFormat/>
    <w:uiPriority w:val="0"/>
    <w:rPr>
      <w:rFonts w:ascii="宋体" w:hAnsi="宋体" w:cs="宋体"/>
      <w:sz w:val="18"/>
      <w:szCs w:val="18"/>
      <w:lang w:val="zh-CN" w:bidi="zh-CN"/>
    </w:rPr>
  </w:style>
  <w:style w:type="character" w:customStyle="1" w:styleId="28">
    <w:name w:val="正文文本 Char"/>
    <w:basedOn w:val="15"/>
    <w:link w:val="5"/>
    <w:qFormat/>
    <w:uiPriority w:val="1"/>
    <w:rPr>
      <w:rFonts w:ascii="宋体" w:hAnsi="宋体" w:cs="宋体"/>
      <w:sz w:val="28"/>
      <w:szCs w:val="28"/>
      <w:lang w:val="zh-CN" w:bidi="zh-CN"/>
    </w:rPr>
  </w:style>
  <w:style w:type="paragraph" w:customStyle="1" w:styleId="29">
    <w:name w:val="TOC Heading"/>
    <w:basedOn w:val="3"/>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76092" w:themeColor="accent1" w:themeShade="BF"/>
      <w:lang w:val="en-US" w:bidi="ar-SA"/>
    </w:rPr>
  </w:style>
  <w:style w:type="character" w:customStyle="1" w:styleId="30">
    <w:name w:val="NormalCharacter"/>
    <w:qFormat/>
    <w:uiPriority w:val="0"/>
  </w:style>
  <w:style w:type="paragraph" w:customStyle="1" w:styleId="31">
    <w:name w:val="Heading #1|1"/>
    <w:basedOn w:val="1"/>
    <w:qFormat/>
    <w:uiPriority w:val="0"/>
    <w:pPr>
      <w:widowControl w:val="0"/>
      <w:shd w:val="clear" w:color="auto" w:fill="auto"/>
      <w:spacing w:after="140" w:line="477" w:lineRule="exact"/>
      <w:ind w:firstLine="480"/>
      <w:outlineLvl w:val="0"/>
    </w:pPr>
    <w:rPr>
      <w:rFonts w:ascii="宋体" w:hAnsi="宋体" w:eastAsia="宋体" w:cs="宋体"/>
      <w:b/>
      <w:bCs/>
      <w:u w:val="none"/>
      <w:shd w:val="clear" w:color="auto" w:fill="auto"/>
      <w:lang w:val="zh-TW" w:eastAsia="zh-TW" w:bidi="zh-TW"/>
    </w:rPr>
  </w:style>
  <w:style w:type="paragraph" w:customStyle="1" w:styleId="32">
    <w:name w:val="【正文】"/>
    <w:basedOn w:val="1"/>
    <w:next w:val="1"/>
    <w:qFormat/>
    <w:uiPriority w:val="0"/>
    <w:pPr>
      <w:spacing w:line="500" w:lineRule="exact"/>
      <w:ind w:firstLine="20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3974</Words>
  <Characters>4591</Characters>
  <Lines>40</Lines>
  <Paragraphs>11</Paragraphs>
  <TotalTime>42</TotalTime>
  <ScaleCrop>false</ScaleCrop>
  <LinksUpToDate>false</LinksUpToDate>
  <CharactersWithSpaces>4654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123</cp:lastModifiedBy>
  <cp:lastPrinted>2025-01-17T08:02:00Z</cp:lastPrinted>
  <dcterms:modified xsi:type="dcterms:W3CDTF">2025-11-21T06:23:55Z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2052-12.1.0.23542</vt:lpwstr>
  </property>
  <property fmtid="{D5CDD505-2E9C-101B-9397-08002B2CF9AE}" pid="6" name="ICV">
    <vt:lpwstr>91427B760F894E1D99D91F8396FD5DAB_13</vt:lpwstr>
  </property>
  <property fmtid="{D5CDD505-2E9C-101B-9397-08002B2CF9AE}" pid="7" name="KSOTemplateDocerSaveRecord">
    <vt:lpwstr>eyJoZGlkIjoiNjFlNDQ1Y2RlN2QwYTY4ZDE0YjFlNTdmYjUwMTRhNGYiLCJ1c2VySWQiOiIyNjQ0MzQ0MTAifQ==</vt:lpwstr>
  </property>
</Properties>
</file>